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70" w:rsidRPr="00421A9E" w:rsidRDefault="004D3B70" w:rsidP="00421A9E">
      <w:pPr>
        <w:tabs>
          <w:tab w:val="left" w:pos="1134"/>
        </w:tabs>
        <w:spacing w:after="0" w:line="276" w:lineRule="auto"/>
        <w:ind w:right="0" w:firstLine="0"/>
        <w:jc w:val="center"/>
        <w:rPr>
          <w:b/>
          <w:color w:val="auto"/>
          <w:szCs w:val="28"/>
        </w:rPr>
      </w:pPr>
      <w:r w:rsidRPr="00421A9E">
        <w:rPr>
          <w:b/>
          <w:color w:val="auto"/>
          <w:szCs w:val="28"/>
        </w:rPr>
        <w:t xml:space="preserve">МИНИСТЕРСТВО </w:t>
      </w:r>
      <w:r w:rsidR="00421A9E">
        <w:rPr>
          <w:b/>
          <w:color w:val="auto"/>
          <w:szCs w:val="28"/>
        </w:rPr>
        <w:t xml:space="preserve">НАУКИ </w:t>
      </w:r>
      <w:r w:rsidRPr="00421A9E">
        <w:rPr>
          <w:b/>
          <w:color w:val="auto"/>
          <w:szCs w:val="28"/>
        </w:rPr>
        <w:t xml:space="preserve">И </w:t>
      </w:r>
      <w:r w:rsidR="00421A9E">
        <w:rPr>
          <w:b/>
          <w:color w:val="auto"/>
          <w:szCs w:val="28"/>
        </w:rPr>
        <w:t xml:space="preserve">ВЫСШЕГООБРАЗОВАНИЯ </w:t>
      </w:r>
      <w:r w:rsidRPr="00421A9E">
        <w:rPr>
          <w:b/>
          <w:color w:val="auto"/>
          <w:szCs w:val="28"/>
        </w:rPr>
        <w:t>РОССИЙСКОЙ ФЕДЕРАЦИИ</w:t>
      </w:r>
    </w:p>
    <w:p w:rsidR="00421A9E" w:rsidRDefault="004D3B70" w:rsidP="00421A9E">
      <w:pPr>
        <w:tabs>
          <w:tab w:val="left" w:pos="1134"/>
        </w:tabs>
        <w:spacing w:after="0" w:line="276" w:lineRule="auto"/>
        <w:ind w:right="0" w:firstLine="0"/>
        <w:jc w:val="center"/>
        <w:rPr>
          <w:b/>
          <w:color w:val="auto"/>
          <w:szCs w:val="28"/>
        </w:rPr>
      </w:pPr>
      <w:r w:rsidRPr="00421A9E">
        <w:rPr>
          <w:b/>
          <w:color w:val="auto"/>
          <w:szCs w:val="28"/>
        </w:rPr>
        <w:t xml:space="preserve">ГРОЗНЕНСКИЙ ГОСУДАРСТВЕННЫЙ НЕФТЯНОЙ </w:t>
      </w:r>
    </w:p>
    <w:p w:rsidR="00421A9E" w:rsidRDefault="004D3B70" w:rsidP="00421A9E">
      <w:pPr>
        <w:tabs>
          <w:tab w:val="left" w:pos="1134"/>
        </w:tabs>
        <w:spacing w:after="0" w:line="276" w:lineRule="auto"/>
        <w:ind w:right="0" w:firstLine="0"/>
        <w:jc w:val="center"/>
        <w:rPr>
          <w:b/>
          <w:color w:val="auto"/>
          <w:szCs w:val="28"/>
        </w:rPr>
      </w:pPr>
      <w:r w:rsidRPr="00421A9E">
        <w:rPr>
          <w:b/>
          <w:color w:val="auto"/>
          <w:szCs w:val="28"/>
        </w:rPr>
        <w:t xml:space="preserve">ТЕХНИЧЕСКИЙ УНИВЕРСИТЕТ </w:t>
      </w:r>
    </w:p>
    <w:p w:rsidR="00C108FB" w:rsidRPr="00421A9E" w:rsidRDefault="004D3B70" w:rsidP="00421A9E">
      <w:pPr>
        <w:tabs>
          <w:tab w:val="left" w:pos="1134"/>
        </w:tabs>
        <w:spacing w:after="0" w:line="276" w:lineRule="auto"/>
        <w:ind w:right="0" w:firstLine="0"/>
        <w:jc w:val="center"/>
        <w:rPr>
          <w:szCs w:val="28"/>
        </w:rPr>
      </w:pPr>
      <w:proofErr w:type="gramStart"/>
      <w:r w:rsidRPr="00421A9E">
        <w:rPr>
          <w:b/>
          <w:color w:val="auto"/>
          <w:szCs w:val="28"/>
        </w:rPr>
        <w:t>имени  академика</w:t>
      </w:r>
      <w:proofErr w:type="gramEnd"/>
      <w:r w:rsidRPr="00421A9E">
        <w:rPr>
          <w:b/>
          <w:color w:val="auto"/>
          <w:szCs w:val="28"/>
        </w:rPr>
        <w:t xml:space="preserve">  М. Д. Миллионщикова</w:t>
      </w:r>
      <w:r w:rsidRPr="00421A9E">
        <w:rPr>
          <w:b/>
          <w:szCs w:val="28"/>
        </w:rPr>
        <w:t xml:space="preserve"> </w:t>
      </w: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rFonts w:ascii="Calibri" w:eastAsia="Calibri" w:hAnsi="Calibri" w:cs="Calibri"/>
          <w:szCs w:val="28"/>
        </w:rPr>
      </w:pP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rFonts w:ascii="Calibri" w:eastAsia="Calibri" w:hAnsi="Calibri" w:cs="Calibri"/>
          <w:szCs w:val="28"/>
        </w:rPr>
      </w:pP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 </w:t>
      </w:r>
    </w:p>
    <w:p w:rsidR="004D3B70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  <w:r w:rsidRPr="00421A9E">
        <w:rPr>
          <w:rFonts w:ascii="Calibri" w:eastAsia="Calibri" w:hAnsi="Calibri" w:cs="Calibri"/>
          <w:b/>
          <w:szCs w:val="28"/>
        </w:rPr>
        <w:t xml:space="preserve"> </w:t>
      </w:r>
    </w:p>
    <w:p w:rsidR="004D3B70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4D3B70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421A9E" w:rsidRDefault="00421A9E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421A9E" w:rsidRDefault="00421A9E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421A9E" w:rsidRDefault="00421A9E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421A9E" w:rsidRPr="00421A9E" w:rsidRDefault="00421A9E" w:rsidP="00421A9E">
      <w:pPr>
        <w:spacing w:after="0" w:line="276" w:lineRule="auto"/>
        <w:ind w:right="0" w:firstLine="0"/>
        <w:jc w:val="center"/>
        <w:rPr>
          <w:szCs w:val="28"/>
        </w:rPr>
      </w:pPr>
    </w:p>
    <w:p w:rsidR="00C108FB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  <w:r w:rsidRPr="00421A9E">
        <w:rPr>
          <w:rFonts w:ascii="Calibri" w:eastAsia="Calibri" w:hAnsi="Calibri" w:cs="Calibri"/>
          <w:b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center"/>
        <w:rPr>
          <w:sz w:val="40"/>
          <w:szCs w:val="28"/>
        </w:rPr>
      </w:pPr>
      <w:r w:rsidRPr="00421A9E">
        <w:rPr>
          <w:b/>
          <w:sz w:val="40"/>
          <w:szCs w:val="28"/>
        </w:rPr>
        <w:t xml:space="preserve">ПРОГРАММА РАЗВИТИЯ </w:t>
      </w:r>
    </w:p>
    <w:p w:rsidR="004D3B70" w:rsidRPr="00421A9E" w:rsidRDefault="004D3B70" w:rsidP="00421A9E">
      <w:pPr>
        <w:spacing w:after="0" w:line="276" w:lineRule="auto"/>
        <w:ind w:right="0" w:firstLine="0"/>
        <w:jc w:val="center"/>
        <w:rPr>
          <w:b/>
          <w:szCs w:val="28"/>
        </w:rPr>
      </w:pPr>
      <w:r w:rsidRPr="00421A9E">
        <w:rPr>
          <w:b/>
          <w:szCs w:val="28"/>
        </w:rPr>
        <w:t xml:space="preserve">института строительства, архитектуры и дизайна ГГНТУ </w:t>
      </w:r>
    </w:p>
    <w:p w:rsidR="00C108FB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  <w:r w:rsidRPr="00421A9E">
        <w:rPr>
          <w:b/>
          <w:szCs w:val="28"/>
        </w:rPr>
        <w:t>на 20</w:t>
      </w:r>
      <w:r w:rsidR="00FE6F4A" w:rsidRPr="00421A9E">
        <w:rPr>
          <w:b/>
          <w:szCs w:val="28"/>
        </w:rPr>
        <w:t>21</w:t>
      </w:r>
      <w:r w:rsidRPr="00421A9E">
        <w:rPr>
          <w:b/>
          <w:szCs w:val="28"/>
        </w:rPr>
        <w:t>-202</w:t>
      </w:r>
      <w:r w:rsidR="00FE6F4A" w:rsidRPr="00421A9E">
        <w:rPr>
          <w:b/>
          <w:szCs w:val="28"/>
        </w:rPr>
        <w:t>5</w:t>
      </w:r>
      <w:r w:rsidRPr="00421A9E">
        <w:rPr>
          <w:b/>
          <w:szCs w:val="28"/>
        </w:rPr>
        <w:t xml:space="preserve"> гг.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b/>
          <w:szCs w:val="28"/>
        </w:rPr>
        <w:t xml:space="preserve"> </w:t>
      </w:r>
      <w:r w:rsidRPr="00421A9E">
        <w:rPr>
          <w:rFonts w:ascii="Calibri" w:eastAsia="Calibri" w:hAnsi="Calibri" w:cs="Calibri"/>
          <w:szCs w:val="28"/>
        </w:rPr>
        <w:t xml:space="preserve">    </w:t>
      </w:r>
    </w:p>
    <w:p w:rsidR="00C108FB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4D3B70" w:rsidRPr="00421A9E" w:rsidRDefault="004D3B70" w:rsidP="00421A9E">
      <w:pPr>
        <w:spacing w:after="0" w:line="276" w:lineRule="auto"/>
        <w:ind w:left="4395" w:right="0" w:firstLine="0"/>
        <w:jc w:val="left"/>
        <w:rPr>
          <w:szCs w:val="28"/>
        </w:rPr>
      </w:pPr>
      <w:r w:rsidRPr="00421A9E">
        <w:rPr>
          <w:szCs w:val="28"/>
        </w:rPr>
        <w:t xml:space="preserve">Подготовлена </w:t>
      </w:r>
      <w:proofErr w:type="spellStart"/>
      <w:r w:rsidR="00421A9E">
        <w:rPr>
          <w:szCs w:val="28"/>
        </w:rPr>
        <w:t>и.о</w:t>
      </w:r>
      <w:proofErr w:type="spellEnd"/>
      <w:r w:rsidR="00421A9E">
        <w:rPr>
          <w:szCs w:val="28"/>
        </w:rPr>
        <w:t xml:space="preserve">. </w:t>
      </w:r>
      <w:r w:rsidRPr="00421A9E">
        <w:rPr>
          <w:szCs w:val="28"/>
        </w:rPr>
        <w:t>директор</w:t>
      </w:r>
      <w:r w:rsidR="00421A9E">
        <w:rPr>
          <w:szCs w:val="28"/>
        </w:rPr>
        <w:t>а</w:t>
      </w:r>
      <w:r w:rsidRPr="00421A9E">
        <w:rPr>
          <w:szCs w:val="28"/>
        </w:rPr>
        <w:t xml:space="preserve"> института строительства, архитектуры и дизайна ГГНТУ  </w:t>
      </w:r>
    </w:p>
    <w:p w:rsidR="00C108FB" w:rsidRPr="00421A9E" w:rsidRDefault="004D3B70" w:rsidP="00421A9E">
      <w:pPr>
        <w:spacing w:after="0" w:line="276" w:lineRule="auto"/>
        <w:ind w:left="4395" w:right="0" w:firstLine="0"/>
        <w:jc w:val="left"/>
        <w:rPr>
          <w:szCs w:val="28"/>
        </w:rPr>
      </w:pPr>
      <w:r w:rsidRPr="00421A9E">
        <w:rPr>
          <w:szCs w:val="28"/>
        </w:rPr>
        <w:t xml:space="preserve">Алиевым </w:t>
      </w:r>
      <w:proofErr w:type="spellStart"/>
      <w:r w:rsidRPr="00421A9E">
        <w:rPr>
          <w:szCs w:val="28"/>
        </w:rPr>
        <w:t>Саламбеком</w:t>
      </w:r>
      <w:proofErr w:type="spellEnd"/>
      <w:r w:rsidRPr="00421A9E">
        <w:rPr>
          <w:szCs w:val="28"/>
        </w:rPr>
        <w:t xml:space="preserve"> </w:t>
      </w:r>
      <w:proofErr w:type="spellStart"/>
      <w:r w:rsidRPr="00421A9E">
        <w:rPr>
          <w:szCs w:val="28"/>
        </w:rPr>
        <w:t>Алимбековичом</w:t>
      </w:r>
      <w:proofErr w:type="spellEnd"/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rFonts w:ascii="Calibri" w:eastAsia="Calibri" w:hAnsi="Calibri" w:cs="Calibri"/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rFonts w:ascii="Calibri" w:eastAsia="Calibri" w:hAnsi="Calibri" w:cs="Calibri"/>
          <w:szCs w:val="28"/>
        </w:rPr>
      </w:pPr>
    </w:p>
    <w:p w:rsidR="004D3B70" w:rsidRPr="00421A9E" w:rsidRDefault="004D3B70" w:rsidP="00421A9E">
      <w:pPr>
        <w:spacing w:after="0" w:line="276" w:lineRule="auto"/>
        <w:ind w:right="0" w:firstLine="0"/>
        <w:jc w:val="left"/>
        <w:rPr>
          <w:rFonts w:ascii="Calibri" w:eastAsia="Calibri" w:hAnsi="Calibri" w:cs="Calibri"/>
          <w:szCs w:val="28"/>
        </w:rPr>
      </w:pP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rFonts w:ascii="Calibri" w:eastAsia="Calibri" w:hAnsi="Calibri" w:cs="Calibri"/>
          <w:szCs w:val="28"/>
        </w:rPr>
        <w:t xml:space="preserve"> </w:t>
      </w:r>
    </w:p>
    <w:p w:rsidR="004D3B70" w:rsidRPr="00421A9E" w:rsidRDefault="004D3B70" w:rsidP="00421A9E">
      <w:pPr>
        <w:tabs>
          <w:tab w:val="center" w:pos="4830"/>
          <w:tab w:val="center" w:pos="9400"/>
        </w:tabs>
        <w:spacing w:after="0" w:line="276" w:lineRule="auto"/>
        <w:ind w:right="0" w:firstLine="0"/>
        <w:jc w:val="left"/>
        <w:rPr>
          <w:b/>
          <w:szCs w:val="28"/>
          <w:vertAlign w:val="superscript"/>
        </w:rPr>
      </w:pPr>
      <w:r w:rsidRPr="00421A9E">
        <w:rPr>
          <w:rFonts w:ascii="Calibri" w:eastAsia="Calibri" w:hAnsi="Calibri" w:cs="Calibri"/>
          <w:szCs w:val="28"/>
        </w:rPr>
        <w:tab/>
      </w:r>
      <w:r w:rsidRPr="00421A9E">
        <w:rPr>
          <w:b/>
          <w:szCs w:val="28"/>
        </w:rPr>
        <w:t>Грозный    20</w:t>
      </w:r>
      <w:r w:rsidR="00421A9E">
        <w:rPr>
          <w:b/>
          <w:szCs w:val="28"/>
        </w:rPr>
        <w:t>20</w:t>
      </w:r>
      <w:r w:rsidRPr="00421A9E">
        <w:rPr>
          <w:b/>
          <w:szCs w:val="28"/>
          <w:vertAlign w:val="superscript"/>
        </w:rPr>
        <w:t xml:space="preserve"> </w:t>
      </w:r>
      <w:r w:rsidRPr="00421A9E">
        <w:rPr>
          <w:b/>
          <w:szCs w:val="28"/>
          <w:vertAlign w:val="superscript"/>
        </w:rPr>
        <w:br w:type="page"/>
      </w:r>
    </w:p>
    <w:p w:rsidR="00086D2D" w:rsidRPr="00421A9E" w:rsidRDefault="004D3B70" w:rsidP="00421A9E">
      <w:pPr>
        <w:tabs>
          <w:tab w:val="center" w:pos="4830"/>
          <w:tab w:val="center" w:pos="9400"/>
        </w:tabs>
        <w:spacing w:after="0" w:line="276" w:lineRule="auto"/>
        <w:ind w:right="0" w:firstLine="0"/>
        <w:jc w:val="center"/>
        <w:rPr>
          <w:b/>
          <w:szCs w:val="28"/>
        </w:rPr>
      </w:pPr>
      <w:r w:rsidRPr="00421A9E">
        <w:rPr>
          <w:b/>
          <w:szCs w:val="28"/>
        </w:rPr>
        <w:lastRenderedPageBreak/>
        <w:t xml:space="preserve">МИССИЯ </w:t>
      </w:r>
      <w:r w:rsidR="00086D2D" w:rsidRPr="00421A9E">
        <w:rPr>
          <w:b/>
          <w:szCs w:val="28"/>
        </w:rPr>
        <w:t xml:space="preserve">ИНСТИТУТА СТРОИТЕЛЬСТВА, </w:t>
      </w:r>
    </w:p>
    <w:p w:rsidR="00C108FB" w:rsidRPr="00421A9E" w:rsidRDefault="00086D2D" w:rsidP="00421A9E">
      <w:pPr>
        <w:tabs>
          <w:tab w:val="center" w:pos="4830"/>
          <w:tab w:val="center" w:pos="9400"/>
        </w:tabs>
        <w:spacing w:after="0" w:line="276" w:lineRule="auto"/>
        <w:ind w:right="0" w:firstLine="0"/>
        <w:jc w:val="center"/>
        <w:rPr>
          <w:b/>
          <w:szCs w:val="28"/>
        </w:rPr>
      </w:pPr>
      <w:r w:rsidRPr="00421A9E">
        <w:rPr>
          <w:b/>
          <w:szCs w:val="28"/>
        </w:rPr>
        <w:t>АРХИТЕКТУРЫ И ДИЗАЙНА</w:t>
      </w:r>
    </w:p>
    <w:p w:rsidR="00C108FB" w:rsidRPr="00421A9E" w:rsidRDefault="00086D2D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Институт строительства, архитектуры и дизайна </w:t>
      </w:r>
      <w:r w:rsidR="004D3B70" w:rsidRPr="00421A9E">
        <w:rPr>
          <w:szCs w:val="28"/>
        </w:rPr>
        <w:t xml:space="preserve">– ведущее, интегрированное в общую систему подготовки кадров подразделение университета. </w:t>
      </w:r>
      <w:r w:rsidR="00FE6F4A" w:rsidRPr="00421A9E">
        <w:rPr>
          <w:szCs w:val="28"/>
        </w:rPr>
        <w:t>Институт</w:t>
      </w:r>
      <w:r w:rsidR="004D3B70" w:rsidRPr="00421A9E">
        <w:rPr>
          <w:szCs w:val="28"/>
        </w:rPr>
        <w:t xml:space="preserve"> оказывает широкий спектр образовательных и научных услуг, имеет надежные партнерские связи с потребителями, учебными и научными центрами, органами власти и общественностью.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Базовыми принципами деятельности </w:t>
      </w:r>
      <w:r w:rsidR="00086D2D" w:rsidRPr="00421A9E">
        <w:rPr>
          <w:szCs w:val="28"/>
        </w:rPr>
        <w:t>института</w:t>
      </w:r>
      <w:r w:rsidRPr="00421A9E">
        <w:rPr>
          <w:szCs w:val="28"/>
        </w:rPr>
        <w:t xml:space="preserve"> являются: фундаментальность, профессиональная направленность, качество, непрерывность и преемственность образования и науки, единство обучения, исследований и воспитания, интеграция в региональное, российское и мировое образовательное сообщество. </w:t>
      </w:r>
    </w:p>
    <w:p w:rsidR="00C108FB" w:rsidRPr="00421A9E" w:rsidRDefault="00086D2D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Институт</w:t>
      </w:r>
      <w:r w:rsidR="004D3B70" w:rsidRPr="00421A9E">
        <w:rPr>
          <w:szCs w:val="28"/>
        </w:rPr>
        <w:t xml:space="preserve"> обеспечивает фундаментальную и профессиональную подготовку бакалавров, </w:t>
      </w:r>
      <w:r w:rsidRPr="00421A9E">
        <w:rPr>
          <w:szCs w:val="28"/>
        </w:rPr>
        <w:t xml:space="preserve">специалистов, </w:t>
      </w:r>
      <w:r w:rsidR="004D3B70" w:rsidRPr="00421A9E">
        <w:rPr>
          <w:szCs w:val="28"/>
        </w:rPr>
        <w:t>магистров и</w:t>
      </w:r>
      <w:r w:rsidRPr="00421A9E">
        <w:rPr>
          <w:szCs w:val="28"/>
        </w:rPr>
        <w:t xml:space="preserve"> аспирантов,</w:t>
      </w:r>
      <w:r w:rsidR="004D3B70" w:rsidRPr="00421A9E">
        <w:rPr>
          <w:szCs w:val="28"/>
        </w:rPr>
        <w:t xml:space="preserve"> способствует формированию и развитию навыков научно-исследовательской деятельности, а также активной жизненной позиции, стремится сохранять и развивать лучшие традиции отечественной системы образования, науки и культуры. Он формирует и поддерживает стремление студентов к непрерывному обновлению знаний, развитию интеллектуального потенциала, высокой морали и нравственности.  </w:t>
      </w:r>
    </w:p>
    <w:p w:rsidR="00C108FB" w:rsidRPr="00421A9E" w:rsidRDefault="00086D2D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Институт</w:t>
      </w:r>
      <w:r w:rsidR="004D3B70" w:rsidRPr="00421A9E">
        <w:rPr>
          <w:szCs w:val="28"/>
        </w:rPr>
        <w:t xml:space="preserve"> активно участвует в реализации стратегических целей университета и считает своими приоритетами: </w:t>
      </w:r>
    </w:p>
    <w:p w:rsidR="00C108FB" w:rsidRPr="00421A9E" w:rsidRDefault="004D3B70" w:rsidP="00421A9E">
      <w:pPr>
        <w:numPr>
          <w:ilvl w:val="0"/>
          <w:numId w:val="1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подготовку высококвалифицированных </w:t>
      </w:r>
      <w:r w:rsidR="00086D2D" w:rsidRPr="00421A9E">
        <w:rPr>
          <w:szCs w:val="28"/>
        </w:rPr>
        <w:t>инженерных</w:t>
      </w:r>
      <w:r w:rsidRPr="00421A9E">
        <w:rPr>
          <w:szCs w:val="28"/>
        </w:rPr>
        <w:t xml:space="preserve"> кадров в соответствии с потребностями национальной экономики; </w:t>
      </w:r>
    </w:p>
    <w:p w:rsidR="00C108FB" w:rsidRPr="00421A9E" w:rsidRDefault="004D3B70" w:rsidP="00421A9E">
      <w:pPr>
        <w:numPr>
          <w:ilvl w:val="0"/>
          <w:numId w:val="1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активизацию научно-исследовательской деятельности и повышение ее качества; </w:t>
      </w:r>
    </w:p>
    <w:p w:rsidR="00C108FB" w:rsidRPr="00421A9E" w:rsidRDefault="004D3B70" w:rsidP="00421A9E">
      <w:pPr>
        <w:numPr>
          <w:ilvl w:val="0"/>
          <w:numId w:val="1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формирование высокой морали и нравственности сообщества ученых, преподавателей, сотрудников и студентов </w:t>
      </w:r>
      <w:r w:rsidR="00086D2D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. </w:t>
      </w:r>
    </w:p>
    <w:p w:rsidR="004D3B70" w:rsidRPr="00421A9E" w:rsidRDefault="004D3B70" w:rsidP="00421A9E">
      <w:pPr>
        <w:spacing w:after="0" w:line="276" w:lineRule="auto"/>
        <w:ind w:right="0" w:firstLine="0"/>
        <w:jc w:val="center"/>
        <w:rPr>
          <w:b/>
          <w:szCs w:val="28"/>
        </w:rPr>
      </w:pPr>
      <w:r w:rsidRPr="00421A9E">
        <w:rPr>
          <w:b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</w:rPr>
        <w:id w:val="-6444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6D2D" w:rsidRPr="00421A9E" w:rsidRDefault="00421A9E" w:rsidP="00421A9E">
          <w:pPr>
            <w:pStyle w:val="a5"/>
            <w:spacing w:before="0"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21A9E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37762D" w:rsidRPr="00421A9E" w:rsidRDefault="00086D2D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r w:rsidRPr="00421A9E">
            <w:rPr>
              <w:szCs w:val="28"/>
            </w:rPr>
            <w:fldChar w:fldCharType="begin"/>
          </w:r>
          <w:r w:rsidRPr="00421A9E">
            <w:rPr>
              <w:szCs w:val="28"/>
            </w:rPr>
            <w:instrText xml:space="preserve"> TOC \o "1-3" \h \z \u </w:instrText>
          </w:r>
          <w:r w:rsidRPr="00421A9E">
            <w:rPr>
              <w:szCs w:val="28"/>
            </w:rPr>
            <w:fldChar w:fldCharType="separate"/>
          </w:r>
          <w:hyperlink w:anchor="_Toc64154974" w:history="1">
            <w:r w:rsidR="0037762D" w:rsidRPr="00421A9E">
              <w:rPr>
                <w:rStyle w:val="a6"/>
                <w:noProof/>
                <w:szCs w:val="28"/>
              </w:rPr>
              <w:t>1. Образовательная деятельность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_Toc64154974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6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21"/>
            <w:tabs>
              <w:tab w:val="right" w:leader="dot" w:pos="9632"/>
            </w:tabs>
            <w:spacing w:after="0" w:line="276" w:lineRule="auto"/>
            <w:ind w:left="0" w:right="0"/>
            <w:rPr>
              <w:rFonts w:eastAsiaTheme="minorEastAsia"/>
              <w:noProof/>
              <w:color w:val="auto"/>
              <w:szCs w:val="28"/>
            </w:rPr>
          </w:pPr>
          <w:hyperlink w:anchor="_Toc64154975" w:history="1">
            <w:r w:rsidR="0037762D" w:rsidRPr="00421A9E">
              <w:rPr>
                <w:rStyle w:val="a6"/>
                <w:noProof/>
                <w:szCs w:val="28"/>
              </w:rPr>
              <w:t>1.1 Реализация основных образовательных программ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_Toc64154975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6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21"/>
            <w:tabs>
              <w:tab w:val="right" w:leader="dot" w:pos="9632"/>
            </w:tabs>
            <w:spacing w:after="0" w:line="276" w:lineRule="auto"/>
            <w:ind w:left="0" w:right="0"/>
            <w:rPr>
              <w:rFonts w:eastAsiaTheme="minorEastAsia"/>
              <w:noProof/>
              <w:color w:val="auto"/>
              <w:szCs w:val="28"/>
            </w:rPr>
          </w:pPr>
          <w:hyperlink w:anchor="_Toc64154976" w:history="1">
            <w:r w:rsidR="0037762D" w:rsidRPr="00421A9E">
              <w:rPr>
                <w:rStyle w:val="a6"/>
                <w:noProof/>
                <w:szCs w:val="28"/>
              </w:rPr>
              <w:t>1.2 Прием, контингент, выпуск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_Toc64154976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9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21"/>
            <w:tabs>
              <w:tab w:val="right" w:leader="dot" w:pos="9632"/>
            </w:tabs>
            <w:spacing w:after="0" w:line="276" w:lineRule="auto"/>
            <w:ind w:left="0" w:right="0"/>
            <w:rPr>
              <w:rFonts w:eastAsiaTheme="minorEastAsia"/>
              <w:noProof/>
              <w:color w:val="auto"/>
              <w:szCs w:val="28"/>
            </w:rPr>
          </w:pPr>
          <w:hyperlink w:anchor="_Toc64154977" w:history="1">
            <w:r w:rsidR="0037762D" w:rsidRPr="00421A9E">
              <w:rPr>
                <w:rStyle w:val="a6"/>
                <w:noProof/>
                <w:szCs w:val="28"/>
              </w:rPr>
              <w:t>1.3 Профориентационная работа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_Toc64154977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11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21"/>
            <w:tabs>
              <w:tab w:val="right" w:leader="dot" w:pos="9632"/>
            </w:tabs>
            <w:spacing w:after="0" w:line="276" w:lineRule="auto"/>
            <w:ind w:left="0" w:right="0"/>
            <w:rPr>
              <w:rFonts w:eastAsiaTheme="minorEastAsia"/>
              <w:noProof/>
              <w:color w:val="auto"/>
              <w:szCs w:val="28"/>
            </w:rPr>
          </w:pPr>
          <w:hyperlink w:anchor="_Toc64154978" w:history="1">
            <w:r w:rsidR="0037762D" w:rsidRPr="00421A9E">
              <w:rPr>
                <w:rStyle w:val="a6"/>
                <w:noProof/>
                <w:szCs w:val="28"/>
              </w:rPr>
              <w:t>1.4 Трудоустройство выпускников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_Toc64154978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12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21"/>
            <w:tabs>
              <w:tab w:val="right" w:leader="dot" w:pos="9632"/>
            </w:tabs>
            <w:spacing w:after="0" w:line="276" w:lineRule="auto"/>
            <w:ind w:left="0" w:right="0"/>
            <w:rPr>
              <w:rFonts w:eastAsiaTheme="minorEastAsia"/>
              <w:noProof/>
              <w:color w:val="auto"/>
              <w:szCs w:val="28"/>
            </w:rPr>
          </w:pPr>
          <w:hyperlink w:anchor="_Toc64154979" w:history="1">
            <w:r w:rsidR="0037762D" w:rsidRPr="00421A9E">
              <w:rPr>
                <w:rStyle w:val="a6"/>
                <w:noProof/>
                <w:szCs w:val="28"/>
              </w:rPr>
              <w:t>1.5 Дополнительное профессиональное образование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_Toc64154979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13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0" w:history="1">
            <w:r w:rsidR="0037762D" w:rsidRPr="00421A9E">
              <w:rPr>
                <w:rStyle w:val="a6"/>
                <w:noProof/>
                <w:szCs w:val="28"/>
              </w:rPr>
              <w:t>2 Учебно-методическая деятельность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_Toc64154980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14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1" w:history="1">
            <w:r w:rsidR="0037762D" w:rsidRPr="00421A9E">
              <w:rPr>
                <w:rStyle w:val="a6"/>
                <w:noProof/>
                <w:szCs w:val="28"/>
              </w:rPr>
              <w:t>3 Кадровая обеспеченность образовательного процесса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_Toc64154981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16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2" w:history="1">
            <w:r w:rsidR="0037762D" w:rsidRPr="00421A9E">
              <w:rPr>
                <w:rStyle w:val="a6"/>
                <w:noProof/>
                <w:szCs w:val="28"/>
              </w:rPr>
              <w:t>4 Научно-исследовательская деятельность института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_Toc64154982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18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3" w:history="1">
            <w:r w:rsidR="0037762D" w:rsidRPr="00421A9E">
              <w:rPr>
                <w:rStyle w:val="a6"/>
                <w:noProof/>
                <w:szCs w:val="28"/>
              </w:rPr>
              <w:t>5 Международная деятельность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_Toc64154983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22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4" w:history="1">
            <w:r w:rsidR="0037762D" w:rsidRPr="00421A9E">
              <w:rPr>
                <w:rStyle w:val="a6"/>
                <w:noProof/>
                <w:szCs w:val="28"/>
              </w:rPr>
              <w:t>6 Развитие материально-технической базы и инфраструктуры  института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_Toc64154984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23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37762D" w:rsidRPr="00421A9E" w:rsidRDefault="00956D13" w:rsidP="00421A9E">
          <w:pPr>
            <w:pStyle w:val="11"/>
            <w:tabs>
              <w:tab w:val="right" w:leader="dot" w:pos="9632"/>
            </w:tabs>
            <w:spacing w:after="0" w:line="276" w:lineRule="auto"/>
            <w:ind w:right="0"/>
            <w:rPr>
              <w:rFonts w:eastAsiaTheme="minorEastAsia"/>
              <w:noProof/>
              <w:color w:val="auto"/>
              <w:szCs w:val="28"/>
            </w:rPr>
          </w:pPr>
          <w:hyperlink w:anchor="_Toc64154985" w:history="1">
            <w:r w:rsidR="0037762D" w:rsidRPr="00421A9E">
              <w:rPr>
                <w:rStyle w:val="a6"/>
                <w:noProof/>
                <w:szCs w:val="28"/>
              </w:rPr>
              <w:t>7 Внеучебная деятельность</w:t>
            </w:r>
            <w:r w:rsidR="0037762D" w:rsidRPr="00421A9E">
              <w:rPr>
                <w:noProof/>
                <w:webHidden/>
                <w:szCs w:val="28"/>
              </w:rPr>
              <w:tab/>
            </w:r>
            <w:r w:rsidR="0037762D" w:rsidRPr="00421A9E">
              <w:rPr>
                <w:noProof/>
                <w:webHidden/>
                <w:szCs w:val="28"/>
              </w:rPr>
              <w:fldChar w:fldCharType="begin"/>
            </w:r>
            <w:r w:rsidR="0037762D" w:rsidRPr="00421A9E">
              <w:rPr>
                <w:noProof/>
                <w:webHidden/>
                <w:szCs w:val="28"/>
              </w:rPr>
              <w:instrText xml:space="preserve"> PAGEREF _Toc64154985 \h </w:instrText>
            </w:r>
            <w:r w:rsidR="0037762D" w:rsidRPr="00421A9E">
              <w:rPr>
                <w:noProof/>
                <w:webHidden/>
                <w:szCs w:val="28"/>
              </w:rPr>
            </w:r>
            <w:r w:rsidR="0037762D" w:rsidRPr="00421A9E">
              <w:rPr>
                <w:noProof/>
                <w:webHidden/>
                <w:szCs w:val="28"/>
              </w:rPr>
              <w:fldChar w:fldCharType="separate"/>
            </w:r>
            <w:r w:rsidR="00694841">
              <w:rPr>
                <w:noProof/>
                <w:webHidden/>
                <w:szCs w:val="28"/>
              </w:rPr>
              <w:t>24</w:t>
            </w:r>
            <w:r w:rsidR="0037762D" w:rsidRPr="00421A9E">
              <w:rPr>
                <w:noProof/>
                <w:webHidden/>
                <w:szCs w:val="28"/>
              </w:rPr>
              <w:fldChar w:fldCharType="end"/>
            </w:r>
          </w:hyperlink>
        </w:p>
        <w:p w:rsidR="00086D2D" w:rsidRPr="00421A9E" w:rsidRDefault="00086D2D" w:rsidP="00421A9E">
          <w:pPr>
            <w:spacing w:after="0" w:line="276" w:lineRule="auto"/>
            <w:ind w:right="0"/>
            <w:rPr>
              <w:szCs w:val="28"/>
            </w:rPr>
          </w:pPr>
          <w:r w:rsidRPr="00421A9E">
            <w:rPr>
              <w:b/>
              <w:bCs/>
              <w:szCs w:val="28"/>
            </w:rPr>
            <w:fldChar w:fldCharType="end"/>
          </w:r>
        </w:p>
      </w:sdtContent>
    </w:sdt>
    <w:p w:rsidR="00086D2D" w:rsidRPr="00421A9E" w:rsidRDefault="00086D2D" w:rsidP="00421A9E">
      <w:pPr>
        <w:spacing w:after="0" w:line="276" w:lineRule="auto"/>
        <w:ind w:right="0" w:firstLine="804"/>
        <w:jc w:val="left"/>
        <w:rPr>
          <w:b/>
          <w:szCs w:val="28"/>
        </w:rPr>
      </w:pPr>
      <w:r w:rsidRPr="00421A9E">
        <w:rPr>
          <w:b/>
          <w:szCs w:val="28"/>
        </w:rPr>
        <w:br w:type="page"/>
      </w:r>
    </w:p>
    <w:p w:rsidR="00C108FB" w:rsidRPr="00421A9E" w:rsidRDefault="004D3B70" w:rsidP="00421A9E">
      <w:pPr>
        <w:spacing w:after="0" w:line="276" w:lineRule="auto"/>
        <w:ind w:right="0" w:firstLine="553"/>
        <w:jc w:val="center"/>
        <w:rPr>
          <w:szCs w:val="28"/>
        </w:rPr>
      </w:pPr>
      <w:r w:rsidRPr="00421A9E">
        <w:rPr>
          <w:b/>
          <w:szCs w:val="28"/>
        </w:rPr>
        <w:lastRenderedPageBreak/>
        <w:t>Введение</w:t>
      </w:r>
    </w:p>
    <w:p w:rsidR="00C108FB" w:rsidRPr="00421A9E" w:rsidRDefault="004D3B70" w:rsidP="00421A9E">
      <w:pPr>
        <w:spacing w:after="0" w:line="276" w:lineRule="auto"/>
        <w:ind w:right="0" w:firstLine="553"/>
        <w:rPr>
          <w:szCs w:val="28"/>
        </w:rPr>
      </w:pPr>
      <w:r w:rsidRPr="00421A9E">
        <w:rPr>
          <w:szCs w:val="28"/>
        </w:rPr>
        <w:t xml:space="preserve">История </w:t>
      </w:r>
      <w:r w:rsidR="00686F72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 и его текущее состояние определяют конкурентные преимущества по сравнению с другими </w:t>
      </w:r>
      <w:r w:rsidR="0037762D" w:rsidRPr="00421A9E">
        <w:rPr>
          <w:szCs w:val="28"/>
        </w:rPr>
        <w:t>институтами</w:t>
      </w:r>
      <w:r w:rsidRPr="00421A9E">
        <w:rPr>
          <w:szCs w:val="28"/>
        </w:rPr>
        <w:t xml:space="preserve"> и вузами </w:t>
      </w:r>
      <w:r w:rsidR="00686F72" w:rsidRPr="00421A9E">
        <w:rPr>
          <w:szCs w:val="28"/>
        </w:rPr>
        <w:t>инженерно-строительной</w:t>
      </w:r>
      <w:r w:rsidRPr="00421A9E">
        <w:rPr>
          <w:szCs w:val="28"/>
        </w:rPr>
        <w:t xml:space="preserve"> направленности: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фундаментальность образования;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значительный опыт организации научно-образовательного процесса;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возможности проведения междисциплинарных исследований;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высокий уровень кадрового потенциала;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широкий спектр реализуемых образовательных программ;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многолетние традиции подготовки кадров высшей квалификации;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современная материально-техническая база;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традиции вовлечения в дела </w:t>
      </w:r>
      <w:r w:rsidR="00686F72" w:rsidRPr="00421A9E">
        <w:rPr>
          <w:szCs w:val="28"/>
        </w:rPr>
        <w:t>института</w:t>
      </w:r>
      <w:r w:rsidRPr="00421A9E">
        <w:rPr>
          <w:szCs w:val="28"/>
        </w:rPr>
        <w:t xml:space="preserve"> сообщества успешных выпускников. </w:t>
      </w:r>
    </w:p>
    <w:p w:rsidR="00C108FB" w:rsidRPr="00421A9E" w:rsidRDefault="004D3B70" w:rsidP="00421A9E">
      <w:pPr>
        <w:spacing w:after="0" w:line="276" w:lineRule="auto"/>
        <w:ind w:right="0" w:firstLine="553"/>
        <w:rPr>
          <w:szCs w:val="28"/>
        </w:rPr>
      </w:pPr>
      <w:r w:rsidRPr="00421A9E">
        <w:rPr>
          <w:szCs w:val="28"/>
        </w:rPr>
        <w:t xml:space="preserve">Опираясь на указанные преимущества, </w:t>
      </w:r>
      <w:r w:rsidR="00686F72" w:rsidRPr="00421A9E">
        <w:rPr>
          <w:szCs w:val="28"/>
        </w:rPr>
        <w:t>институту</w:t>
      </w:r>
      <w:r w:rsidRPr="00421A9E">
        <w:rPr>
          <w:szCs w:val="28"/>
        </w:rPr>
        <w:t xml:space="preserve"> предстоит в планируемом периоде решить комплекс взаимосвязанных </w:t>
      </w:r>
      <w:r w:rsidRPr="00956D13">
        <w:rPr>
          <w:szCs w:val="28"/>
        </w:rPr>
        <w:t>задач</w:t>
      </w:r>
      <w:r w:rsidRPr="00421A9E">
        <w:rPr>
          <w:szCs w:val="28"/>
        </w:rPr>
        <w:t xml:space="preserve">, важнейшими из которых являются следующие: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обеспечение роста конкурентных преимуществ </w:t>
      </w:r>
      <w:r w:rsidR="00686F72" w:rsidRPr="00421A9E">
        <w:rPr>
          <w:szCs w:val="28"/>
        </w:rPr>
        <w:t>института</w:t>
      </w:r>
      <w:r w:rsidRPr="00421A9E">
        <w:rPr>
          <w:szCs w:val="28"/>
        </w:rPr>
        <w:t xml:space="preserve"> в образовательной и научно-исследовательской деятельности;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>разработка системы мероприятий, обеспечивающих снижение негативного влияния сокращения бюджетных мест по укрупненной группе направлений подготовки «</w:t>
      </w:r>
      <w:r w:rsidR="00686F72" w:rsidRPr="00421A9E">
        <w:rPr>
          <w:szCs w:val="28"/>
        </w:rPr>
        <w:t>Строительство</w:t>
      </w:r>
      <w:r w:rsidRPr="00421A9E">
        <w:rPr>
          <w:szCs w:val="28"/>
        </w:rPr>
        <w:t xml:space="preserve">» на уменьшение контингента обучающихся </w:t>
      </w:r>
      <w:r w:rsidR="00686F72" w:rsidRPr="00421A9E">
        <w:rPr>
          <w:szCs w:val="28"/>
        </w:rPr>
        <w:t>в институте</w:t>
      </w:r>
      <w:r w:rsidRPr="00421A9E">
        <w:rPr>
          <w:szCs w:val="28"/>
        </w:rPr>
        <w:t xml:space="preserve"> и численности НПР;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снижение среднего возраста НПР за счет привлечения выпускников аспирантуры и магистратуры;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повышение эффективности научно-исследовательской и международной деятельности </w:t>
      </w:r>
      <w:r w:rsidR="00686F72" w:rsidRPr="00421A9E">
        <w:rPr>
          <w:szCs w:val="28"/>
        </w:rPr>
        <w:t>института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воспитание патриотизма и толерантности у обучающихся.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нарастание конкуренции, обусловленное глобализацией в образовательном пространстве и ростом студенческой мобильности; </w:t>
      </w:r>
    </w:p>
    <w:p w:rsidR="00686F72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сокращение нагрузки научно-педагогических работников и, как следствие, «отток» востребованных молодых преподавателей; </w:t>
      </w:r>
    </w:p>
    <w:p w:rsidR="00C108FB" w:rsidRPr="00421A9E" w:rsidRDefault="004D3B70" w:rsidP="00421A9E">
      <w:pPr>
        <w:spacing w:after="0" w:line="276" w:lineRule="auto"/>
        <w:ind w:right="0" w:firstLine="553"/>
        <w:rPr>
          <w:szCs w:val="28"/>
        </w:rPr>
      </w:pPr>
      <w:r w:rsidRPr="00421A9E">
        <w:rPr>
          <w:szCs w:val="28"/>
        </w:rPr>
        <w:t xml:space="preserve">Перечисленные вызовы, наряду с конкурентными преимуществами формируют предпосылки развития </w:t>
      </w:r>
      <w:r w:rsidR="00686F72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spacing w:after="0" w:line="276" w:lineRule="auto"/>
        <w:ind w:right="0" w:firstLine="553"/>
        <w:rPr>
          <w:szCs w:val="28"/>
        </w:rPr>
      </w:pPr>
      <w:r w:rsidRPr="00421A9E">
        <w:rPr>
          <w:szCs w:val="28"/>
        </w:rPr>
        <w:t xml:space="preserve">Настоящая программа разработана в соответствии со следующими законами и нормативно-правовыми актами: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Федеральный закон от 29.12.2012 № 273-ФЗ (ред. от 23.07.2013) «Об образовании в Российской Федерации»;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lastRenderedPageBreak/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 </w:t>
      </w:r>
    </w:p>
    <w:p w:rsidR="0045709B" w:rsidRPr="00421A9E" w:rsidRDefault="0045709B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 Стратегия научно-технологического развития</w:t>
      </w:r>
      <w:r w:rsidR="00B2018C">
        <w:rPr>
          <w:szCs w:val="28"/>
        </w:rPr>
        <w:t xml:space="preserve"> </w:t>
      </w:r>
      <w:r w:rsidR="00B2018C" w:rsidRPr="00956D13">
        <w:rPr>
          <w:szCs w:val="28"/>
        </w:rPr>
        <w:t>РФ</w:t>
      </w:r>
      <w:r w:rsidRPr="00421A9E">
        <w:rPr>
          <w:szCs w:val="28"/>
        </w:rPr>
        <w:t xml:space="preserve"> до 2035 года;</w:t>
      </w:r>
    </w:p>
    <w:p w:rsidR="0045709B" w:rsidRPr="00421A9E" w:rsidRDefault="0045709B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 Национальный проект «Образование»</w:t>
      </w:r>
    </w:p>
    <w:p w:rsidR="0045709B" w:rsidRPr="00421A9E" w:rsidRDefault="0045709B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>Национальный проект «Наука»;</w:t>
      </w:r>
    </w:p>
    <w:p w:rsidR="00C108FB" w:rsidRPr="00421A9E" w:rsidRDefault="0045709B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 xml:space="preserve"> Государственная программа «Научно-технологическое развитие Российской Федерации на 2019-2030 годы»</w:t>
      </w:r>
      <w:r w:rsidR="004D3B70" w:rsidRPr="00421A9E">
        <w:rPr>
          <w:szCs w:val="28"/>
        </w:rPr>
        <w:t xml:space="preserve">; 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>Устав ФГБОУ ВО «</w:t>
      </w:r>
      <w:r w:rsidR="0069460D" w:rsidRPr="00421A9E">
        <w:rPr>
          <w:szCs w:val="28"/>
        </w:rPr>
        <w:t>Грозненский государственный нефтяной технический университет имени академика М.Д. Миллионщикова</w:t>
      </w:r>
      <w:r w:rsidRPr="00421A9E">
        <w:rPr>
          <w:szCs w:val="28"/>
        </w:rPr>
        <w:t xml:space="preserve">»,  </w:t>
      </w:r>
    </w:p>
    <w:p w:rsidR="00C108FB" w:rsidRPr="00421A9E" w:rsidRDefault="004D3B70" w:rsidP="00421A9E">
      <w:pPr>
        <w:numPr>
          <w:ilvl w:val="2"/>
          <w:numId w:val="3"/>
        </w:numPr>
        <w:spacing w:after="0" w:line="276" w:lineRule="auto"/>
        <w:ind w:left="0" w:right="0" w:firstLine="553"/>
        <w:rPr>
          <w:szCs w:val="28"/>
        </w:rPr>
      </w:pPr>
      <w:r w:rsidRPr="00421A9E">
        <w:rPr>
          <w:szCs w:val="28"/>
        </w:rPr>
        <w:t>Локальные акты ФГБОУ ВО «</w:t>
      </w:r>
      <w:r w:rsidR="0069460D" w:rsidRPr="00421A9E">
        <w:rPr>
          <w:szCs w:val="28"/>
        </w:rPr>
        <w:t>Грозненский государственный нефтяной технический университет имени академика М.Д. Миллионщикова</w:t>
      </w:r>
      <w:r w:rsidRPr="00421A9E">
        <w:rPr>
          <w:szCs w:val="28"/>
        </w:rPr>
        <w:t xml:space="preserve">». </w:t>
      </w:r>
    </w:p>
    <w:p w:rsidR="00C108FB" w:rsidRPr="00421A9E" w:rsidRDefault="004D3B70" w:rsidP="00421A9E">
      <w:pPr>
        <w:spacing w:after="0" w:line="276" w:lineRule="auto"/>
        <w:ind w:right="0" w:firstLine="553"/>
        <w:rPr>
          <w:szCs w:val="28"/>
        </w:rPr>
      </w:pPr>
      <w:r w:rsidRPr="00421A9E">
        <w:rPr>
          <w:szCs w:val="28"/>
        </w:rPr>
        <w:t xml:space="preserve">Приоритетной задачей для эффективно функционирующего </w:t>
      </w:r>
      <w:r w:rsidR="0069460D" w:rsidRPr="00421A9E">
        <w:rPr>
          <w:szCs w:val="28"/>
        </w:rPr>
        <w:t xml:space="preserve">института строительства, архитектуры и дизайна </w:t>
      </w:r>
      <w:r w:rsidRPr="00421A9E">
        <w:rPr>
          <w:szCs w:val="28"/>
        </w:rPr>
        <w:t xml:space="preserve">является решение целого комплекса задач в области образовательной, научной, кадровой, воспитательной деятельности с целью разработки на этой основе стратегических направлений дальнейшего поступательного развития.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086D2D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  <w:r w:rsidR="00086D2D" w:rsidRPr="00421A9E">
        <w:rPr>
          <w:szCs w:val="28"/>
        </w:rPr>
        <w:br w:type="page"/>
      </w: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0" w:name="_Toc64154974"/>
      <w:r w:rsidRPr="00421A9E">
        <w:rPr>
          <w:szCs w:val="28"/>
        </w:rPr>
        <w:lastRenderedPageBreak/>
        <w:t>1.</w:t>
      </w:r>
      <w:r w:rsidRPr="00421A9E">
        <w:rPr>
          <w:b w:val="0"/>
          <w:szCs w:val="28"/>
        </w:rPr>
        <w:t xml:space="preserve"> </w:t>
      </w:r>
      <w:r w:rsidRPr="00421A9E">
        <w:rPr>
          <w:szCs w:val="28"/>
        </w:rPr>
        <w:t>Образовательная деятельность</w:t>
      </w:r>
      <w:bookmarkEnd w:id="0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Важнейшим приоритетом стратегического развития </w:t>
      </w:r>
      <w:r w:rsidR="0069460D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 в планируемом периоде является подготовка конкурентоспособных бакалавров, магистров и специалистов, обладающих профессиональными и личностными компетенциями, составляющих современную кадровую элиту, способную решать социально-экономические задачи, стоящих перед регионо</w:t>
      </w:r>
      <w:r w:rsidR="0045709B" w:rsidRPr="00421A9E">
        <w:rPr>
          <w:szCs w:val="28"/>
        </w:rPr>
        <w:t>м</w:t>
      </w:r>
      <w:r w:rsidRPr="00421A9E">
        <w:rPr>
          <w:szCs w:val="28"/>
        </w:rPr>
        <w:t>, страной и международным сообществом</w:t>
      </w:r>
      <w:r w:rsidRPr="00421A9E">
        <w:rPr>
          <w:color w:val="FF0000"/>
          <w:szCs w:val="28"/>
        </w:rPr>
        <w:t xml:space="preserve">. 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pStyle w:val="2"/>
        <w:spacing w:after="0" w:line="276" w:lineRule="auto"/>
        <w:ind w:left="0" w:right="0"/>
        <w:jc w:val="center"/>
        <w:rPr>
          <w:szCs w:val="28"/>
        </w:rPr>
      </w:pPr>
      <w:bookmarkStart w:id="1" w:name="_Toc64154975"/>
      <w:r w:rsidRPr="00421A9E">
        <w:rPr>
          <w:szCs w:val="28"/>
        </w:rPr>
        <w:t>1.1 Реализация основных образовательных программ</w:t>
      </w:r>
      <w:bookmarkEnd w:id="1"/>
    </w:p>
    <w:p w:rsidR="00C108FB" w:rsidRPr="00421A9E" w:rsidRDefault="004D3B70" w:rsidP="00421A9E">
      <w:pPr>
        <w:spacing w:after="0" w:line="276" w:lineRule="auto"/>
        <w:ind w:right="0" w:firstLine="709"/>
        <w:rPr>
          <w:szCs w:val="28"/>
        </w:rPr>
      </w:pPr>
      <w:r w:rsidRPr="00421A9E">
        <w:rPr>
          <w:szCs w:val="28"/>
        </w:rPr>
        <w:t xml:space="preserve"> В 20</w:t>
      </w:r>
      <w:r w:rsidR="0045709B" w:rsidRPr="00421A9E">
        <w:rPr>
          <w:szCs w:val="28"/>
        </w:rPr>
        <w:t>21</w:t>
      </w:r>
      <w:r w:rsidRPr="00421A9E">
        <w:rPr>
          <w:szCs w:val="28"/>
        </w:rPr>
        <w:t>-202</w:t>
      </w:r>
      <w:r w:rsidR="0045709B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  <w:r w:rsidR="0069460D" w:rsidRPr="00421A9E">
        <w:rPr>
          <w:szCs w:val="28"/>
        </w:rPr>
        <w:t>институт</w:t>
      </w:r>
      <w:r w:rsidRPr="00421A9E">
        <w:rPr>
          <w:szCs w:val="28"/>
        </w:rPr>
        <w:t xml:space="preserve"> продолжит реализацию основных образовательных программ по </w:t>
      </w:r>
      <w:r w:rsidR="00434067" w:rsidRPr="00421A9E">
        <w:rPr>
          <w:szCs w:val="28"/>
        </w:rPr>
        <w:t>3</w:t>
      </w:r>
      <w:r w:rsidRPr="00421A9E">
        <w:rPr>
          <w:szCs w:val="28"/>
        </w:rPr>
        <w:t xml:space="preserve"> направлениям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, </w:t>
      </w:r>
      <w:r w:rsidR="0045709B" w:rsidRPr="00421A9E">
        <w:rPr>
          <w:szCs w:val="28"/>
        </w:rPr>
        <w:t>2 специ</w:t>
      </w:r>
      <w:r w:rsidR="0045709B" w:rsidRPr="00956D13">
        <w:rPr>
          <w:szCs w:val="28"/>
        </w:rPr>
        <w:t>альности</w:t>
      </w:r>
      <w:r w:rsidR="0045709B" w:rsidRPr="00421A9E">
        <w:rPr>
          <w:szCs w:val="28"/>
        </w:rPr>
        <w:t>, 3</w:t>
      </w:r>
      <w:r w:rsidRPr="00421A9E">
        <w:rPr>
          <w:szCs w:val="28"/>
        </w:rPr>
        <w:t xml:space="preserve"> программам магистратуры</w:t>
      </w:r>
      <w:r w:rsidR="002C2D49" w:rsidRPr="00421A9E">
        <w:rPr>
          <w:szCs w:val="28"/>
        </w:rPr>
        <w:t xml:space="preserve"> и 2 направлением аспирантуры</w:t>
      </w:r>
      <w:r w:rsidRPr="00421A9E">
        <w:rPr>
          <w:szCs w:val="28"/>
        </w:rPr>
        <w:t xml:space="preserve"> (таблица 1).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1 – Перечень продолжающихся </w:t>
      </w:r>
      <w:r w:rsidRPr="00956D13">
        <w:rPr>
          <w:szCs w:val="28"/>
        </w:rPr>
        <w:t>основных</w:t>
      </w:r>
      <w:r w:rsidRPr="00421A9E">
        <w:rPr>
          <w:szCs w:val="28"/>
        </w:rPr>
        <w:t xml:space="preserve"> образовательных программ в 20</w:t>
      </w:r>
      <w:r w:rsidR="0045709B" w:rsidRPr="00421A9E">
        <w:rPr>
          <w:szCs w:val="28"/>
        </w:rPr>
        <w:t>21</w:t>
      </w:r>
      <w:r w:rsidRPr="00421A9E">
        <w:rPr>
          <w:szCs w:val="28"/>
        </w:rPr>
        <w:t>-202</w:t>
      </w:r>
      <w:r w:rsidR="0045709B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003"/>
        <w:gridCol w:w="2542"/>
        <w:gridCol w:w="3003"/>
      </w:tblGrid>
      <w:tr w:rsidR="00434067" w:rsidRPr="00421A9E" w:rsidTr="002C2D49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21A9E">
              <w:rPr>
                <w:b/>
                <w:color w:val="auto"/>
                <w:szCs w:val="28"/>
              </w:rPr>
              <w:t>Код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21A9E">
              <w:rPr>
                <w:b/>
                <w:color w:val="auto"/>
                <w:szCs w:val="28"/>
              </w:rPr>
              <w:t>Наименование специальности, направления подготовки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21A9E">
              <w:rPr>
                <w:b/>
                <w:color w:val="auto"/>
                <w:szCs w:val="28"/>
              </w:rPr>
              <w:t>Уровень образования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jc w:val="center"/>
              <w:rPr>
                <w:b/>
                <w:color w:val="auto"/>
                <w:szCs w:val="28"/>
              </w:rPr>
            </w:pPr>
            <w:r w:rsidRPr="00421A9E">
              <w:rPr>
                <w:b/>
                <w:color w:val="auto"/>
                <w:szCs w:val="28"/>
              </w:rPr>
              <w:t>Образовательная программа</w:t>
            </w:r>
          </w:p>
        </w:tc>
      </w:tr>
      <w:bookmarkStart w:id="2" w:name="07.03.01"/>
      <w:tr w:rsidR="0045709B" w:rsidRPr="00421A9E" w:rsidTr="002C2D49">
        <w:tc>
          <w:tcPr>
            <w:tcW w:w="61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"07.03.01"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07.03.01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2"/>
          </w:p>
        </w:tc>
        <w:tc>
          <w:tcPr>
            <w:tcW w:w="154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Архитектура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8" w:history="1">
              <w:r w:rsidR="0045709B" w:rsidRPr="00421A9E">
                <w:rPr>
                  <w:rStyle w:val="a6"/>
                  <w:color w:val="auto"/>
                  <w:szCs w:val="28"/>
                  <w:u w:val="none"/>
                </w:rPr>
                <w:t>Архитектурное проектирование</w:t>
              </w:r>
            </w:hyperlink>
          </w:p>
        </w:tc>
      </w:tr>
      <w:tr w:rsidR="0045709B" w:rsidRPr="00421A9E" w:rsidTr="002C2D49">
        <w:tc>
          <w:tcPr>
            <w:tcW w:w="61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rStyle w:val="a6"/>
                <w:color w:val="auto"/>
                <w:szCs w:val="28"/>
                <w:u w:val="none"/>
              </w:rPr>
              <w:t>Дизайн городской среды</w:t>
            </w:r>
          </w:p>
        </w:tc>
      </w:tr>
      <w:bookmarkStart w:id="3" w:name="08.03.01"/>
      <w:tr w:rsidR="00434067" w:rsidRPr="00421A9E" w:rsidTr="002C2D49">
        <w:tc>
          <w:tcPr>
            <w:tcW w:w="61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"08.03.01"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08.03.01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3"/>
          </w:p>
        </w:tc>
        <w:tc>
          <w:tcPr>
            <w:tcW w:w="154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Строительство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9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Промышленное и гражданское строительство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956D13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0" w:history="1">
              <w:r w:rsidRPr="00694841">
                <w:rPr>
                  <w:rStyle w:val="a6"/>
                  <w:color w:val="auto"/>
                  <w:szCs w:val="28"/>
                  <w:u w:val="none"/>
                </w:rPr>
                <w:t>Инженерные</w:t>
              </w:r>
            </w:hyperlink>
            <w:r w:rsidRPr="00694841">
              <w:rPr>
                <w:rStyle w:val="a6"/>
                <w:color w:val="auto"/>
                <w:szCs w:val="28"/>
                <w:u w:val="none"/>
              </w:rPr>
              <w:t xml:space="preserve"> системы жизнеобеспечен</w:t>
            </w:r>
            <w:r>
              <w:rPr>
                <w:rStyle w:val="a6"/>
                <w:color w:val="auto"/>
                <w:szCs w:val="28"/>
                <w:u w:val="none"/>
              </w:rPr>
              <w:t>ия</w:t>
            </w:r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1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Экспертиза и управление недвижимостью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2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Городское строительство и хозяйство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3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Производство строительных материалов, изделий и конструкций</w:t>
              </w:r>
            </w:hyperlink>
          </w:p>
        </w:tc>
      </w:tr>
      <w:bookmarkStart w:id="4" w:name="21.03.02"/>
      <w:tr w:rsidR="0045709B" w:rsidRPr="00421A9E" w:rsidTr="002C2D49">
        <w:tc>
          <w:tcPr>
            <w:tcW w:w="61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lastRenderedPageBreak/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"21.03.02"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21.03.02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4"/>
          </w:p>
        </w:tc>
        <w:tc>
          <w:tcPr>
            <w:tcW w:w="154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Землеустройство и кадастры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09B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4" w:history="1">
              <w:r w:rsidR="0045709B" w:rsidRPr="00421A9E">
                <w:rPr>
                  <w:rStyle w:val="a6"/>
                  <w:color w:val="auto"/>
                  <w:szCs w:val="28"/>
                  <w:u w:val="none"/>
                </w:rPr>
                <w:t>Кадастр недвижимости</w:t>
              </w:r>
            </w:hyperlink>
          </w:p>
        </w:tc>
      </w:tr>
      <w:tr w:rsidR="0045709B" w:rsidRPr="00421A9E" w:rsidTr="002C2D49">
        <w:tc>
          <w:tcPr>
            <w:tcW w:w="611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бакалавриат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09B" w:rsidRPr="00421A9E" w:rsidRDefault="0045709B" w:rsidP="00421A9E">
            <w:pPr>
              <w:spacing w:after="0" w:line="276" w:lineRule="auto"/>
              <w:ind w:right="0" w:firstLine="0"/>
              <w:rPr>
                <w:rStyle w:val="a6"/>
                <w:color w:val="auto"/>
                <w:szCs w:val="28"/>
                <w:u w:val="none"/>
              </w:rPr>
            </w:pPr>
            <w:proofErr w:type="spellStart"/>
            <w:r w:rsidRPr="00421A9E">
              <w:rPr>
                <w:rStyle w:val="a6"/>
                <w:color w:val="auto"/>
                <w:szCs w:val="28"/>
                <w:u w:val="none"/>
              </w:rPr>
              <w:t>Геоинформатика</w:t>
            </w:r>
            <w:proofErr w:type="spellEnd"/>
          </w:p>
        </w:tc>
      </w:tr>
      <w:bookmarkStart w:id="5" w:name="07.04.01"/>
      <w:tr w:rsidR="00434067" w:rsidRPr="00421A9E" w:rsidTr="002C2D49">
        <w:tc>
          <w:tcPr>
            <w:tcW w:w="6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"07.04.01"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07.04.01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5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Архитектура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Магистратура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5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Архитектурное проектирование жилых и общественных зданий</w:t>
              </w:r>
            </w:hyperlink>
          </w:p>
        </w:tc>
      </w:tr>
      <w:bookmarkStart w:id="6" w:name="08.04.01"/>
      <w:tr w:rsidR="00434067" w:rsidRPr="00421A9E" w:rsidTr="002C2D49">
        <w:tc>
          <w:tcPr>
            <w:tcW w:w="61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"08.04.01"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08.04.01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6"/>
          </w:p>
        </w:tc>
        <w:tc>
          <w:tcPr>
            <w:tcW w:w="154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Строительство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Магистратура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6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Технология строительных материалов, изделий и конструкций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Магистратура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7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Судебная строительно-техническая и стоимостная экспертизы объектов недвижимости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Магистратура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8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Городское строительство и жилищно-коммунальное хозяйство</w:t>
              </w:r>
            </w:hyperlink>
          </w:p>
        </w:tc>
      </w:tr>
      <w:bookmarkStart w:id="7" w:name="21.04.02"/>
      <w:tr w:rsidR="00434067" w:rsidRPr="00421A9E" w:rsidTr="002C2D49">
        <w:tc>
          <w:tcPr>
            <w:tcW w:w="6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"21.04.02"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21.04.02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7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Землеустройство и кадастры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Магистратура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19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Кадастр недвижимости</w:t>
              </w:r>
            </w:hyperlink>
          </w:p>
        </w:tc>
      </w:tr>
      <w:bookmarkStart w:id="8" w:name="08.05.01"/>
      <w:tr w:rsidR="00434067" w:rsidRPr="00421A9E" w:rsidTr="002C2D49">
        <w:tc>
          <w:tcPr>
            <w:tcW w:w="61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"08.05.01"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08.05.01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8"/>
          </w:p>
        </w:tc>
        <w:tc>
          <w:tcPr>
            <w:tcW w:w="154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Строительство уникальных зданий и сооружений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Специалитет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20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Строительство высотных и большепролетных зданий и сооружений</w:t>
              </w:r>
            </w:hyperlink>
          </w:p>
        </w:tc>
      </w:tr>
      <w:tr w:rsidR="00434067" w:rsidRPr="00421A9E" w:rsidTr="002C2D49">
        <w:tc>
          <w:tcPr>
            <w:tcW w:w="611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Специалитет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21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 xml:space="preserve">Строительство автомагистралей, аэродромов и </w:t>
              </w:r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lastRenderedPageBreak/>
                <w:t>специальных сооружений</w:t>
              </w:r>
            </w:hyperlink>
          </w:p>
        </w:tc>
      </w:tr>
      <w:bookmarkStart w:id="9" w:name="21.05.01"/>
      <w:tr w:rsidR="00434067" w:rsidRPr="00421A9E" w:rsidTr="002C2D49">
        <w:tc>
          <w:tcPr>
            <w:tcW w:w="6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lastRenderedPageBreak/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"21.05.01"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21.05.01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9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Прикладная геодезия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proofErr w:type="spellStart"/>
            <w:r w:rsidRPr="00421A9E">
              <w:rPr>
                <w:color w:val="auto"/>
                <w:szCs w:val="28"/>
              </w:rPr>
              <w:t>Специалитет</w:t>
            </w:r>
            <w:proofErr w:type="spellEnd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22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Прикладная геодезия</w:t>
              </w:r>
            </w:hyperlink>
          </w:p>
        </w:tc>
      </w:tr>
      <w:bookmarkStart w:id="10" w:name="05.06.01"/>
      <w:tr w:rsidR="00434067" w:rsidRPr="00421A9E" w:rsidTr="002C2D49">
        <w:tc>
          <w:tcPr>
            <w:tcW w:w="6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"05.06.01"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05.06.01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10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Науки о Земле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Аспирантура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23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Геодезия</w:t>
              </w:r>
            </w:hyperlink>
          </w:p>
        </w:tc>
      </w:tr>
      <w:bookmarkStart w:id="11" w:name="08.06.01"/>
      <w:tr w:rsidR="00434067" w:rsidRPr="00421A9E" w:rsidTr="002C2D49">
        <w:tc>
          <w:tcPr>
            <w:tcW w:w="6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fldChar w:fldCharType="begin"/>
            </w:r>
            <w:r w:rsidRPr="00421A9E">
              <w:rPr>
                <w:color w:val="auto"/>
                <w:szCs w:val="28"/>
              </w:rPr>
              <w:instrText xml:space="preserve"> HYPERLINK "http://gstou.ru/sveden/education/" \l "08.06.01" </w:instrText>
            </w:r>
            <w:r w:rsidRPr="00421A9E">
              <w:rPr>
                <w:color w:val="auto"/>
                <w:szCs w:val="28"/>
              </w:rPr>
              <w:fldChar w:fldCharType="separate"/>
            </w:r>
            <w:r w:rsidRPr="00421A9E">
              <w:rPr>
                <w:rStyle w:val="a6"/>
                <w:color w:val="auto"/>
                <w:szCs w:val="28"/>
              </w:rPr>
              <w:t>08.06.01</w:t>
            </w:r>
            <w:r w:rsidRPr="00421A9E">
              <w:rPr>
                <w:color w:val="auto"/>
                <w:szCs w:val="28"/>
              </w:rPr>
              <w:fldChar w:fldCharType="end"/>
            </w:r>
            <w:bookmarkEnd w:id="11"/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Техника и технологии строительства</w:t>
            </w:r>
          </w:p>
        </w:tc>
        <w:tc>
          <w:tcPr>
            <w:tcW w:w="13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434067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421A9E">
              <w:rPr>
                <w:color w:val="auto"/>
                <w:szCs w:val="28"/>
              </w:rPr>
              <w:t>Аспирантура</w:t>
            </w:r>
          </w:p>
        </w:tc>
        <w:tc>
          <w:tcPr>
            <w:tcW w:w="154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067" w:rsidRPr="00421A9E" w:rsidRDefault="00956D13" w:rsidP="00421A9E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hyperlink r:id="rId24" w:history="1">
              <w:r w:rsidR="00434067" w:rsidRPr="00421A9E">
                <w:rPr>
                  <w:rStyle w:val="a6"/>
                  <w:color w:val="auto"/>
                  <w:szCs w:val="28"/>
                  <w:u w:val="none"/>
                </w:rPr>
                <w:t>Строительные материалы и изделия</w:t>
              </w:r>
            </w:hyperlink>
          </w:p>
        </w:tc>
      </w:tr>
    </w:tbl>
    <w:p w:rsidR="00434067" w:rsidRPr="00421A9E" w:rsidRDefault="00434067" w:rsidP="00421A9E">
      <w:pPr>
        <w:spacing w:after="0" w:line="276" w:lineRule="auto"/>
        <w:ind w:right="0"/>
        <w:rPr>
          <w:szCs w:val="28"/>
        </w:rPr>
      </w:pPr>
    </w:p>
    <w:p w:rsidR="00C108FB" w:rsidRPr="00421A9E" w:rsidRDefault="002C2D49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институте</w:t>
      </w:r>
      <w:r w:rsidR="004D3B70" w:rsidRPr="00421A9E">
        <w:rPr>
          <w:szCs w:val="28"/>
        </w:rPr>
        <w:t xml:space="preserve"> будет продолжена актуализация основных образовательных программ на основе </w:t>
      </w:r>
      <w:proofErr w:type="spellStart"/>
      <w:r w:rsidR="004D3B70" w:rsidRPr="00421A9E">
        <w:rPr>
          <w:szCs w:val="28"/>
        </w:rPr>
        <w:t>компетентностного</w:t>
      </w:r>
      <w:proofErr w:type="spellEnd"/>
      <w:r w:rsidR="004D3B70" w:rsidRPr="00421A9E">
        <w:rPr>
          <w:szCs w:val="28"/>
        </w:rPr>
        <w:t xml:space="preserve"> подхода в соответствии с потребностями реального сектора экономики.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20</w:t>
      </w:r>
      <w:r w:rsidR="002C2D49" w:rsidRPr="00421A9E">
        <w:rPr>
          <w:szCs w:val="28"/>
        </w:rPr>
        <w:t>2</w:t>
      </w:r>
      <w:r w:rsidR="00E01AC2" w:rsidRPr="00421A9E">
        <w:rPr>
          <w:szCs w:val="28"/>
        </w:rPr>
        <w:t>1</w:t>
      </w:r>
      <w:r w:rsidRPr="00421A9E">
        <w:rPr>
          <w:szCs w:val="28"/>
        </w:rPr>
        <w:t xml:space="preserve"> году планируется начало реализации </w:t>
      </w:r>
      <w:r w:rsidRPr="00956D13">
        <w:rPr>
          <w:szCs w:val="28"/>
        </w:rPr>
        <w:t>основной образовательной программы</w:t>
      </w:r>
      <w:r w:rsidRPr="00421A9E">
        <w:rPr>
          <w:szCs w:val="28"/>
        </w:rPr>
        <w:t xml:space="preserve"> </w:t>
      </w:r>
      <w:proofErr w:type="spellStart"/>
      <w:r w:rsidR="002C2D49" w:rsidRPr="00421A9E">
        <w:rPr>
          <w:szCs w:val="28"/>
        </w:rPr>
        <w:t>бакавриата</w:t>
      </w:r>
      <w:proofErr w:type="spellEnd"/>
      <w:r w:rsidR="003E7FCD" w:rsidRPr="00421A9E">
        <w:rPr>
          <w:szCs w:val="28"/>
        </w:rPr>
        <w:t xml:space="preserve"> </w:t>
      </w:r>
      <w:r w:rsidRPr="00421A9E">
        <w:rPr>
          <w:szCs w:val="28"/>
        </w:rPr>
        <w:t>«</w:t>
      </w:r>
      <w:r w:rsidR="002C2D49" w:rsidRPr="00421A9E">
        <w:rPr>
          <w:szCs w:val="28"/>
        </w:rPr>
        <w:t>Дизайн архитектурной среды</w:t>
      </w:r>
      <w:r w:rsidRPr="00421A9E">
        <w:rPr>
          <w:szCs w:val="28"/>
        </w:rPr>
        <w:t>»</w:t>
      </w:r>
      <w:r w:rsidR="0045709B" w:rsidRPr="00421A9E">
        <w:rPr>
          <w:szCs w:val="28"/>
        </w:rPr>
        <w:t xml:space="preserve"> и «</w:t>
      </w:r>
      <w:proofErr w:type="spellStart"/>
      <w:r w:rsidR="0045709B" w:rsidRPr="00421A9E">
        <w:rPr>
          <w:szCs w:val="28"/>
        </w:rPr>
        <w:t>Геоинформатика</w:t>
      </w:r>
      <w:proofErr w:type="spellEnd"/>
      <w:r w:rsidR="0045709B" w:rsidRPr="00421A9E">
        <w:rPr>
          <w:szCs w:val="28"/>
        </w:rPr>
        <w:t>»</w:t>
      </w:r>
      <w:r w:rsidRPr="00421A9E">
        <w:rPr>
          <w:szCs w:val="28"/>
        </w:rPr>
        <w:t xml:space="preserve">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период 20</w:t>
      </w:r>
      <w:r w:rsidR="0045709B" w:rsidRPr="00421A9E">
        <w:rPr>
          <w:szCs w:val="28"/>
        </w:rPr>
        <w:t>21</w:t>
      </w:r>
      <w:r w:rsidRPr="00421A9E">
        <w:rPr>
          <w:szCs w:val="28"/>
        </w:rPr>
        <w:t>-20</w:t>
      </w:r>
      <w:r w:rsidR="003E7FCD" w:rsidRPr="00421A9E">
        <w:rPr>
          <w:szCs w:val="28"/>
        </w:rPr>
        <w:t>2</w:t>
      </w:r>
      <w:r w:rsidR="0045709B" w:rsidRPr="00421A9E">
        <w:rPr>
          <w:szCs w:val="28"/>
        </w:rPr>
        <w:t>2</w:t>
      </w:r>
      <w:r w:rsidRPr="00421A9E">
        <w:rPr>
          <w:szCs w:val="28"/>
        </w:rPr>
        <w:t xml:space="preserve"> гг. предстоит открытие новых профилей в рамках реализуемых направлений подготовки </w:t>
      </w:r>
      <w:proofErr w:type="spellStart"/>
      <w:r w:rsidR="003E7FCD" w:rsidRPr="00421A9E">
        <w:rPr>
          <w:szCs w:val="28"/>
        </w:rPr>
        <w:t>бакавриата</w:t>
      </w:r>
      <w:proofErr w:type="spellEnd"/>
      <w:r w:rsidRPr="00421A9E">
        <w:rPr>
          <w:szCs w:val="28"/>
        </w:rPr>
        <w:t xml:space="preserve">:  </w:t>
      </w:r>
    </w:p>
    <w:p w:rsidR="00C108FB" w:rsidRPr="00421A9E" w:rsidRDefault="0045709B" w:rsidP="00421A9E">
      <w:pPr>
        <w:numPr>
          <w:ilvl w:val="0"/>
          <w:numId w:val="4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 </w:t>
      </w:r>
      <w:r w:rsidR="004D3B70" w:rsidRPr="00421A9E">
        <w:rPr>
          <w:szCs w:val="28"/>
        </w:rPr>
        <w:t>«</w:t>
      </w:r>
      <w:r w:rsidR="003E7FCD" w:rsidRPr="00421A9E">
        <w:rPr>
          <w:szCs w:val="28"/>
        </w:rPr>
        <w:t>Техническая эксплуатация объектов жилищно-коммунального комплекса</w:t>
      </w:r>
      <w:r w:rsidR="004D3B70" w:rsidRPr="00421A9E">
        <w:rPr>
          <w:szCs w:val="28"/>
        </w:rPr>
        <w:t>» (</w:t>
      </w:r>
      <w:r w:rsidR="003E7FCD" w:rsidRPr="00421A9E">
        <w:rPr>
          <w:szCs w:val="28"/>
        </w:rPr>
        <w:t>08.03.01 «Строительство»</w:t>
      </w:r>
      <w:r w:rsidR="004D3B70" w:rsidRPr="00421A9E">
        <w:rPr>
          <w:szCs w:val="28"/>
        </w:rPr>
        <w:t xml:space="preserve">).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Следует отметить, что разработка новых гибких </w:t>
      </w:r>
      <w:proofErr w:type="spellStart"/>
      <w:r w:rsidRPr="00421A9E">
        <w:rPr>
          <w:szCs w:val="28"/>
        </w:rPr>
        <w:t>практикоориентированных</w:t>
      </w:r>
      <w:proofErr w:type="spellEnd"/>
      <w:r w:rsidRPr="00421A9E">
        <w:rPr>
          <w:szCs w:val="28"/>
        </w:rPr>
        <w:t xml:space="preserve"> образовательных программ подготовки бакалавров и магистров, позволит </w:t>
      </w:r>
      <w:r w:rsidR="003E7FCD" w:rsidRPr="00421A9E">
        <w:rPr>
          <w:szCs w:val="28"/>
        </w:rPr>
        <w:t>институту строительства, архитектуры и дизайна</w:t>
      </w:r>
      <w:r w:rsidRPr="00421A9E">
        <w:rPr>
          <w:szCs w:val="28"/>
        </w:rPr>
        <w:t xml:space="preserve"> повысить конкурентоспособность на рынке образовательной деятельности </w:t>
      </w:r>
      <w:r w:rsidR="003E7FCD" w:rsidRPr="00421A9E">
        <w:rPr>
          <w:szCs w:val="28"/>
        </w:rPr>
        <w:t>СКФО</w:t>
      </w:r>
      <w:r w:rsidRPr="00421A9E">
        <w:rPr>
          <w:szCs w:val="28"/>
        </w:rPr>
        <w:t xml:space="preserve"> и РФ.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Критерием эффективности образовательной деятельности </w:t>
      </w:r>
      <w:r w:rsidR="0045709B" w:rsidRPr="00421A9E">
        <w:rPr>
          <w:szCs w:val="28"/>
        </w:rPr>
        <w:t>института</w:t>
      </w:r>
      <w:r w:rsidRPr="00421A9E">
        <w:rPr>
          <w:szCs w:val="28"/>
        </w:rPr>
        <w:t xml:space="preserve"> станут результаты предстоящей в 20</w:t>
      </w:r>
      <w:r w:rsidR="003E7FCD" w:rsidRPr="00421A9E">
        <w:rPr>
          <w:szCs w:val="28"/>
        </w:rPr>
        <w:t>2</w:t>
      </w:r>
      <w:r w:rsidR="0045709B" w:rsidRPr="00421A9E">
        <w:rPr>
          <w:szCs w:val="28"/>
        </w:rPr>
        <w:t>2</w:t>
      </w:r>
      <w:r w:rsidRPr="00421A9E">
        <w:rPr>
          <w:szCs w:val="28"/>
        </w:rPr>
        <w:t xml:space="preserve"> г. государственной аккредитации университета, целью которой является подтверждение соответствия качества образования по образовательным программам федеральным государственным образовательным стандартам. Постоянные изменения методических подходов и процедуры проведения государственной аккредитации обуславливают необходимость подготовки эксперта </w:t>
      </w:r>
      <w:proofErr w:type="spellStart"/>
      <w:r w:rsidRPr="00421A9E">
        <w:rPr>
          <w:szCs w:val="28"/>
        </w:rPr>
        <w:t>Рособрнадзора</w:t>
      </w:r>
      <w:proofErr w:type="spellEnd"/>
      <w:r w:rsidRPr="00421A9E">
        <w:rPr>
          <w:szCs w:val="28"/>
        </w:rPr>
        <w:t xml:space="preserve"> из числа НПР </w:t>
      </w:r>
      <w:r w:rsidR="003E7FCD" w:rsidRPr="00421A9E">
        <w:rPr>
          <w:szCs w:val="28"/>
        </w:rPr>
        <w:t>института</w:t>
      </w:r>
      <w:r w:rsidRPr="00421A9E">
        <w:rPr>
          <w:szCs w:val="28"/>
        </w:rPr>
        <w:t xml:space="preserve">. Кроме того </w:t>
      </w:r>
      <w:r w:rsidR="003E7FCD" w:rsidRPr="00421A9E">
        <w:rPr>
          <w:szCs w:val="28"/>
        </w:rPr>
        <w:t>институт</w:t>
      </w:r>
      <w:r w:rsidRPr="00421A9E">
        <w:rPr>
          <w:szCs w:val="28"/>
        </w:rPr>
        <w:t xml:space="preserve"> планирует</w:t>
      </w:r>
      <w:r w:rsidR="00B376E9" w:rsidRPr="00421A9E">
        <w:rPr>
          <w:szCs w:val="28"/>
        </w:rPr>
        <w:t xml:space="preserve"> в 2021г</w:t>
      </w:r>
      <w:r w:rsidRPr="00421A9E">
        <w:rPr>
          <w:szCs w:val="28"/>
        </w:rPr>
        <w:t xml:space="preserve"> прохождение профессионально-общественной аккредитации программ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 и магистратуры направлений подготовки «</w:t>
      </w:r>
      <w:r w:rsidR="003E7FCD" w:rsidRPr="00421A9E">
        <w:rPr>
          <w:szCs w:val="28"/>
        </w:rPr>
        <w:t>Строительство</w:t>
      </w:r>
      <w:r w:rsidRPr="00421A9E">
        <w:rPr>
          <w:szCs w:val="28"/>
        </w:rPr>
        <w:t xml:space="preserve">», что позволит дать объективную оценку качеству подготовки выпускников по аккредитуемым образовательным программам на основании показателей, не учитываемых при государственной аккредитации, и основывающихся на анализе востребованности выпускников рынком труда, соответствия их квалификации требованиям работодателей, профессиональным стандартам, а также выявлении лучших практик и достижений </w:t>
      </w:r>
      <w:r w:rsidR="003E7FCD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pStyle w:val="2"/>
        <w:spacing w:after="0" w:line="276" w:lineRule="auto"/>
        <w:ind w:left="0" w:right="0"/>
        <w:jc w:val="center"/>
        <w:rPr>
          <w:szCs w:val="28"/>
        </w:rPr>
      </w:pPr>
      <w:bookmarkStart w:id="12" w:name="_Toc64154976"/>
      <w:r w:rsidRPr="00421A9E">
        <w:rPr>
          <w:szCs w:val="28"/>
        </w:rPr>
        <w:lastRenderedPageBreak/>
        <w:t>1.2 Прием, контингент, выпуск</w:t>
      </w:r>
      <w:bookmarkEnd w:id="12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Прием обучающихся будет осуществляться в соответствии с вышеперечисленными направлениями подготовки (п.1.1).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условиях снижения контрольных цифр приема одной из приоритетных задач </w:t>
      </w:r>
      <w:r w:rsidR="003E7FCD" w:rsidRPr="00421A9E">
        <w:rPr>
          <w:szCs w:val="28"/>
        </w:rPr>
        <w:t>института</w:t>
      </w:r>
      <w:r w:rsidRPr="00421A9E">
        <w:rPr>
          <w:szCs w:val="28"/>
        </w:rPr>
        <w:t xml:space="preserve"> на 20</w:t>
      </w:r>
      <w:r w:rsidR="00B376E9" w:rsidRPr="00421A9E">
        <w:rPr>
          <w:szCs w:val="28"/>
        </w:rPr>
        <w:t>21</w:t>
      </w:r>
      <w:r w:rsidRPr="00421A9E">
        <w:rPr>
          <w:szCs w:val="28"/>
        </w:rPr>
        <w:t>-202</w:t>
      </w:r>
      <w:r w:rsidR="00B376E9" w:rsidRPr="00421A9E">
        <w:rPr>
          <w:szCs w:val="28"/>
        </w:rPr>
        <w:t>5</w:t>
      </w:r>
      <w:r w:rsidRPr="00421A9E">
        <w:rPr>
          <w:szCs w:val="28"/>
        </w:rPr>
        <w:t xml:space="preserve">гг. будет сохранение и увеличение контингента обучающихся. Прогнозируемая динамика приема </w:t>
      </w:r>
      <w:r w:rsidR="00053AFF" w:rsidRPr="00421A9E">
        <w:rPr>
          <w:szCs w:val="28"/>
        </w:rPr>
        <w:t>в</w:t>
      </w:r>
      <w:r w:rsidRPr="00421A9E">
        <w:rPr>
          <w:szCs w:val="28"/>
        </w:rPr>
        <w:t xml:space="preserve"> </w:t>
      </w:r>
      <w:r w:rsidR="00053AFF" w:rsidRPr="00421A9E">
        <w:rPr>
          <w:szCs w:val="28"/>
        </w:rPr>
        <w:t xml:space="preserve">институт строительства, архитектуры и дизайна </w:t>
      </w:r>
      <w:r w:rsidRPr="00421A9E">
        <w:rPr>
          <w:szCs w:val="28"/>
        </w:rPr>
        <w:t xml:space="preserve">отражена в таблице 2.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2 – Прогнозируемая динамика структуры приема студентов </w:t>
      </w:r>
      <w:r w:rsidR="0037762D" w:rsidRPr="00421A9E">
        <w:rPr>
          <w:szCs w:val="28"/>
        </w:rPr>
        <w:t>ИСАиД</w:t>
      </w:r>
      <w:r w:rsidRPr="00421A9E">
        <w:rPr>
          <w:szCs w:val="28"/>
        </w:rPr>
        <w:t xml:space="preserve"> по уровням образования с 20</w:t>
      </w:r>
      <w:r w:rsidR="00B376E9" w:rsidRPr="00421A9E">
        <w:rPr>
          <w:szCs w:val="28"/>
        </w:rPr>
        <w:t>21</w:t>
      </w:r>
      <w:r w:rsidRPr="00421A9E">
        <w:rPr>
          <w:szCs w:val="28"/>
        </w:rPr>
        <w:t xml:space="preserve"> по 20</w:t>
      </w:r>
      <w:r w:rsidR="00B376E9" w:rsidRPr="00421A9E">
        <w:rPr>
          <w:szCs w:val="28"/>
        </w:rPr>
        <w:t>25</w:t>
      </w:r>
      <w:r w:rsidRPr="00421A9E">
        <w:rPr>
          <w:szCs w:val="28"/>
        </w:rPr>
        <w:t xml:space="preserve"> гг., чел.  </w:t>
      </w:r>
    </w:p>
    <w:tbl>
      <w:tblPr>
        <w:tblStyle w:val="TableGrid"/>
        <w:tblW w:w="9522" w:type="dxa"/>
        <w:tblInd w:w="-108" w:type="dxa"/>
        <w:tblCellMar>
          <w:top w:w="9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971"/>
        <w:gridCol w:w="1277"/>
        <w:gridCol w:w="1277"/>
        <w:gridCol w:w="1416"/>
        <w:gridCol w:w="1249"/>
        <w:gridCol w:w="1332"/>
      </w:tblGrid>
      <w:tr w:rsidR="00C108FB" w:rsidRPr="00421A9E">
        <w:trPr>
          <w:trHeight w:val="49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Уровень образования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6564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6564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53AFF" w:rsidRPr="00421A9E">
              <w:rPr>
                <w:szCs w:val="28"/>
              </w:rPr>
              <w:t>2</w:t>
            </w:r>
            <w:r w:rsidR="0086564E" w:rsidRPr="00421A9E">
              <w:rPr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53AFF" w:rsidRPr="00421A9E">
              <w:rPr>
                <w:szCs w:val="28"/>
              </w:rPr>
              <w:t>2</w:t>
            </w:r>
            <w:r w:rsidR="0086564E" w:rsidRPr="00421A9E">
              <w:rPr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53AFF" w:rsidRPr="00421A9E">
              <w:rPr>
                <w:szCs w:val="28"/>
              </w:rPr>
              <w:t>2</w:t>
            </w:r>
            <w:r w:rsidR="0086564E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Очная форма обучения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4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Б</w:t>
            </w:r>
            <w:r w:rsidRPr="00956D13">
              <w:rPr>
                <w:szCs w:val="28"/>
              </w:rPr>
              <w:t>акалавры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1F332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Магистранты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37B53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Специалисты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37B53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</w:p>
        </w:tc>
      </w:tr>
      <w:tr w:rsidR="001F3327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1F3327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Аспиранты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A37B53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</w:tr>
      <w:tr w:rsidR="00C108FB" w:rsidRPr="00421A9E">
        <w:trPr>
          <w:trHeight w:val="4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Очно-заочная форма</w:t>
            </w:r>
            <w:r w:rsidRPr="00421A9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Магистранты</w:t>
            </w:r>
            <w:r w:rsidRPr="00421A9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</w:tr>
      <w:tr w:rsidR="00C108FB" w:rsidRPr="00421A9E">
        <w:trPr>
          <w:trHeight w:val="4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Заочная форма</w:t>
            </w:r>
            <w:r w:rsidRPr="00421A9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Б</w:t>
            </w:r>
            <w:r w:rsidRPr="00956D13">
              <w:rPr>
                <w:szCs w:val="28"/>
              </w:rPr>
              <w:t>акалавры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37B53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</w:p>
        </w:tc>
      </w:tr>
      <w:tr w:rsidR="00C108FB" w:rsidRPr="00421A9E">
        <w:trPr>
          <w:trHeight w:val="4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Магистранты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37B53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100</w:t>
            </w:r>
          </w:p>
        </w:tc>
      </w:tr>
      <w:tr w:rsidR="00C108FB" w:rsidRPr="00421A9E">
        <w:trPr>
          <w:trHeight w:val="4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Специалисты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</w:p>
        </w:tc>
      </w:tr>
      <w:tr w:rsidR="001F3327" w:rsidRPr="00421A9E">
        <w:trPr>
          <w:trHeight w:val="4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1F3327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Аспиранты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27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</w:tr>
      <w:tr w:rsidR="00C108FB" w:rsidRPr="00421A9E">
        <w:trPr>
          <w:trHeight w:val="4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Итого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A2D35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628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658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2016 г. вступили в силу профессиональные стандарты, квалификационные требования которых предусматривают карьерный рост при наличии образования, в том числе, на уровне магистратуры. Исходя из этого, </w:t>
      </w:r>
      <w:r w:rsidR="00053AFF" w:rsidRPr="00421A9E">
        <w:rPr>
          <w:szCs w:val="28"/>
        </w:rPr>
        <w:t>институт</w:t>
      </w:r>
      <w:r w:rsidRPr="00421A9E">
        <w:rPr>
          <w:szCs w:val="28"/>
        </w:rPr>
        <w:t xml:space="preserve"> планирует повышение контингента обучающихся за счет привлечения их на магистерские программы.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 xml:space="preserve">Кроме того, планируется увеличение приема и на </w:t>
      </w:r>
      <w:proofErr w:type="spellStart"/>
      <w:r w:rsidRPr="00421A9E">
        <w:rPr>
          <w:szCs w:val="28"/>
        </w:rPr>
        <w:t>бакалавриат</w:t>
      </w:r>
      <w:proofErr w:type="spellEnd"/>
      <w:r w:rsidRPr="00421A9E">
        <w:rPr>
          <w:szCs w:val="28"/>
        </w:rPr>
        <w:t xml:space="preserve">, в том числе за счет открытия новых профилей и программ.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956D13">
        <w:rPr>
          <w:szCs w:val="28"/>
        </w:rPr>
        <w:t>Важн</w:t>
      </w:r>
      <w:r w:rsidR="00956D13" w:rsidRPr="00956D13">
        <w:rPr>
          <w:szCs w:val="28"/>
        </w:rPr>
        <w:t>ой</w:t>
      </w:r>
      <w:r w:rsidRPr="00956D13">
        <w:rPr>
          <w:szCs w:val="28"/>
        </w:rPr>
        <w:t xml:space="preserve"> задачей в предстоящем периоде является обеспечение конкурса на все образовательные программы, по которым выделяются бюджетные места, а также привлечение абитуриентов, являющихся призерами Всероссийских олимпиад. Одной из задач приемных кампаний на 20</w:t>
      </w:r>
      <w:r w:rsidR="00956D13" w:rsidRPr="00956D13">
        <w:rPr>
          <w:szCs w:val="28"/>
        </w:rPr>
        <w:t>21</w:t>
      </w:r>
      <w:r w:rsidRPr="00956D13">
        <w:rPr>
          <w:szCs w:val="28"/>
        </w:rPr>
        <w:t>-202</w:t>
      </w:r>
      <w:r w:rsidR="00956D13" w:rsidRPr="00956D13">
        <w:rPr>
          <w:szCs w:val="28"/>
        </w:rPr>
        <w:t>5</w:t>
      </w:r>
      <w:r w:rsidRPr="00421A9E">
        <w:rPr>
          <w:szCs w:val="28"/>
        </w:rPr>
        <w:t xml:space="preserve"> гг. будет являться привлечение абитуриентов на коммерческой основе для сохранения и увеличения контингента студентов.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Одним из показателей мониторинга эффективности вузов является средний балл единого государственного экзамена абитуриентов. Задачей </w:t>
      </w:r>
      <w:r w:rsidR="00053AFF" w:rsidRPr="00421A9E">
        <w:rPr>
          <w:szCs w:val="28"/>
        </w:rPr>
        <w:t>института</w:t>
      </w:r>
      <w:r w:rsidRPr="00421A9E">
        <w:rPr>
          <w:szCs w:val="28"/>
        </w:rPr>
        <w:t xml:space="preserve"> на планируемый период будет превышение порогового значения мониторинга вузов по среднему баллу студентов, зачисленных по результатам ЕГЭ на 1 курс.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соответствии с плановым заданием данный показатель в планируемом периоде должен составлять не менее </w:t>
      </w:r>
      <w:r w:rsidR="0038321A" w:rsidRPr="00421A9E">
        <w:rPr>
          <w:szCs w:val="28"/>
        </w:rPr>
        <w:t>50</w:t>
      </w:r>
      <w:r w:rsidRPr="00421A9E">
        <w:rPr>
          <w:szCs w:val="28"/>
        </w:rPr>
        <w:t xml:space="preserve"> баллов.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Предполагаемый прием абитуриентов с высоким образовательным уровнем и осознанным выбором профессии за счет совершенствования работы с абитуриентами облегчит формирование портфеля востребованных образовательных продуктов, модернизацию технологий образовательной деятельности и обеспечит сохранение контингента студентов </w:t>
      </w:r>
      <w:r w:rsidR="00053AFF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Данные о планируемом контингенте студентов </w:t>
      </w:r>
      <w:r w:rsidR="00053AFF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 на 20</w:t>
      </w:r>
      <w:r w:rsidR="00B376E9" w:rsidRPr="00421A9E">
        <w:rPr>
          <w:szCs w:val="28"/>
        </w:rPr>
        <w:t>21</w:t>
      </w:r>
      <w:r w:rsidRPr="00421A9E">
        <w:rPr>
          <w:szCs w:val="28"/>
        </w:rPr>
        <w:t>-202</w:t>
      </w:r>
      <w:r w:rsidR="00B376E9" w:rsidRPr="00421A9E">
        <w:rPr>
          <w:szCs w:val="28"/>
        </w:rPr>
        <w:t>5</w:t>
      </w:r>
      <w:r w:rsidR="00053AFF" w:rsidRPr="00421A9E">
        <w:rPr>
          <w:szCs w:val="28"/>
        </w:rPr>
        <w:t xml:space="preserve"> </w:t>
      </w:r>
      <w:r w:rsidRPr="00421A9E">
        <w:rPr>
          <w:szCs w:val="28"/>
        </w:rPr>
        <w:t xml:space="preserve">гг. представлены в таблице 3.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3 – Прогнозируемая динамика структуры контингента студентов </w:t>
      </w:r>
      <w:r w:rsidR="00053AFF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 по уровням образования с 20</w:t>
      </w:r>
      <w:r w:rsidR="00B376E9" w:rsidRPr="00421A9E">
        <w:rPr>
          <w:szCs w:val="28"/>
        </w:rPr>
        <w:t xml:space="preserve">21 </w:t>
      </w:r>
      <w:r w:rsidRPr="00421A9E">
        <w:rPr>
          <w:szCs w:val="28"/>
        </w:rPr>
        <w:t>по 202</w:t>
      </w:r>
      <w:r w:rsidR="00B376E9" w:rsidRPr="00421A9E">
        <w:rPr>
          <w:szCs w:val="28"/>
        </w:rPr>
        <w:t>5</w:t>
      </w:r>
      <w:r w:rsidRPr="00421A9E">
        <w:rPr>
          <w:szCs w:val="28"/>
        </w:rPr>
        <w:t xml:space="preserve"> гг., чел.  </w:t>
      </w:r>
    </w:p>
    <w:tbl>
      <w:tblPr>
        <w:tblStyle w:val="TableGrid"/>
        <w:tblW w:w="9998" w:type="dxa"/>
        <w:tblInd w:w="-108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972"/>
        <w:gridCol w:w="1277"/>
        <w:gridCol w:w="1277"/>
        <w:gridCol w:w="1416"/>
        <w:gridCol w:w="1527"/>
        <w:gridCol w:w="1529"/>
      </w:tblGrid>
      <w:tr w:rsidR="00C108FB" w:rsidRPr="00421A9E">
        <w:trPr>
          <w:trHeight w:val="39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Уровень образования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7A60F9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7A60F9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7A60F9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7A60F9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7A60F9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Очная форма обучения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FF4304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  <w:highlight w:val="yellow"/>
              </w:rPr>
            </w:pPr>
            <w:r w:rsidRPr="00956D13">
              <w:rPr>
                <w:szCs w:val="28"/>
              </w:rPr>
              <w:t>Бакалавры</w:t>
            </w:r>
            <w:r w:rsidRPr="00FF4304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655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  <w:r w:rsidR="0060463D" w:rsidRPr="00421A9E">
              <w:rPr>
                <w:szCs w:val="28"/>
              </w:rPr>
              <w:t>0</w:t>
            </w:r>
            <w:r w:rsidRPr="00421A9E">
              <w:rPr>
                <w:szCs w:val="28"/>
              </w:rPr>
              <w:t>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800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Магистранты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26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Специалисты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</w:p>
        </w:tc>
      </w:tr>
      <w:tr w:rsidR="007A60F9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7A60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Аспиранты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</w:p>
        </w:tc>
      </w:tr>
      <w:tr w:rsidR="00C108FB" w:rsidRPr="00421A9E">
        <w:trPr>
          <w:trHeight w:val="3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Очно-заочная форма</w:t>
            </w:r>
            <w:r w:rsidRPr="00421A9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Магистранты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30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5168F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0 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Заочная форма</w:t>
            </w:r>
            <w:r w:rsidRPr="00421A9E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956D13">
              <w:rPr>
                <w:szCs w:val="28"/>
              </w:rPr>
              <w:lastRenderedPageBreak/>
              <w:t>Бакалавры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511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591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66</w:t>
            </w:r>
            <w:r w:rsidR="008F053F" w:rsidRPr="00421A9E">
              <w:rPr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67</w:t>
            </w:r>
            <w:r w:rsidR="004D3B70" w:rsidRPr="00421A9E">
              <w:rPr>
                <w:szCs w:val="28"/>
              </w:rPr>
              <w:t xml:space="preserve">0 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Магистранты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Специалисты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 xml:space="preserve">0 </w:t>
            </w:r>
          </w:p>
        </w:tc>
      </w:tr>
      <w:tr w:rsidR="007A60F9" w:rsidRPr="00421A9E">
        <w:trPr>
          <w:trHeight w:val="3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7A60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Аспиранты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F9" w:rsidRPr="00421A9E" w:rsidRDefault="008F0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</w:p>
        </w:tc>
      </w:tr>
      <w:tr w:rsidR="00C108FB" w:rsidRPr="00421A9E"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Итого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7A60F9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1597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1860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1965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1965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60463D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1973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Расширение спектра, разработка и реализация новых образовательных программ должны обеспечить не только сохранение, но и рост контингента обучающихся </w:t>
      </w:r>
      <w:r w:rsidR="00053AFF" w:rsidRPr="00421A9E">
        <w:rPr>
          <w:szCs w:val="28"/>
        </w:rPr>
        <w:t>в институте</w:t>
      </w:r>
      <w:r w:rsidRPr="00421A9E">
        <w:rPr>
          <w:szCs w:val="28"/>
        </w:rPr>
        <w:t xml:space="preserve"> в 202</w:t>
      </w:r>
      <w:r w:rsidR="00B376E9" w:rsidRPr="00421A9E">
        <w:rPr>
          <w:szCs w:val="28"/>
        </w:rPr>
        <w:t>5</w:t>
      </w:r>
      <w:r w:rsidRPr="00421A9E">
        <w:rPr>
          <w:szCs w:val="28"/>
        </w:rPr>
        <w:t xml:space="preserve"> году на </w:t>
      </w:r>
      <w:r w:rsidR="0060463D" w:rsidRPr="00421A9E">
        <w:rPr>
          <w:szCs w:val="28"/>
        </w:rPr>
        <w:t>23</w:t>
      </w:r>
      <w:r w:rsidRPr="00421A9E">
        <w:rPr>
          <w:szCs w:val="28"/>
        </w:rPr>
        <w:t>% по сравнению с 20</w:t>
      </w:r>
      <w:r w:rsidR="00B376E9" w:rsidRPr="00421A9E">
        <w:rPr>
          <w:szCs w:val="28"/>
        </w:rPr>
        <w:t>21</w:t>
      </w:r>
      <w:r w:rsidRPr="00421A9E">
        <w:rPr>
          <w:szCs w:val="28"/>
        </w:rPr>
        <w:t xml:space="preserve"> годом. Увеличение контингента в основном произойдет за счет приема на программы магистратуры по заочной форме обучения и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 очной формы обучения.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b/>
          <w:szCs w:val="28"/>
        </w:rPr>
        <w:t xml:space="preserve"> </w:t>
      </w:r>
    </w:p>
    <w:p w:rsidR="00C108FB" w:rsidRPr="00421A9E" w:rsidRDefault="004D3B70" w:rsidP="00421A9E">
      <w:pPr>
        <w:pStyle w:val="2"/>
        <w:spacing w:after="0" w:line="276" w:lineRule="auto"/>
        <w:ind w:left="0" w:right="0"/>
        <w:jc w:val="center"/>
        <w:rPr>
          <w:szCs w:val="28"/>
        </w:rPr>
      </w:pPr>
      <w:bookmarkStart w:id="13" w:name="_Toc64154977"/>
      <w:r w:rsidRPr="00421A9E">
        <w:rPr>
          <w:szCs w:val="28"/>
        </w:rPr>
        <w:t xml:space="preserve">1.3 </w:t>
      </w:r>
      <w:proofErr w:type="spellStart"/>
      <w:r w:rsidRPr="00421A9E">
        <w:rPr>
          <w:szCs w:val="28"/>
        </w:rPr>
        <w:t>Профориентационная</w:t>
      </w:r>
      <w:proofErr w:type="spellEnd"/>
      <w:r w:rsidRPr="00421A9E">
        <w:rPr>
          <w:szCs w:val="28"/>
        </w:rPr>
        <w:t xml:space="preserve"> работа</w:t>
      </w:r>
      <w:bookmarkEnd w:id="13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 целью увеличения контингента студентов </w:t>
      </w:r>
      <w:r w:rsidR="00053AFF" w:rsidRPr="00421A9E">
        <w:rPr>
          <w:szCs w:val="28"/>
        </w:rPr>
        <w:t>института</w:t>
      </w:r>
      <w:r w:rsidRPr="00421A9E">
        <w:rPr>
          <w:szCs w:val="28"/>
        </w:rPr>
        <w:t xml:space="preserve"> необходимо продолжать </w:t>
      </w:r>
      <w:proofErr w:type="spellStart"/>
      <w:r w:rsidRPr="00421A9E">
        <w:rPr>
          <w:szCs w:val="28"/>
        </w:rPr>
        <w:t>профориентационную</w:t>
      </w:r>
      <w:proofErr w:type="spellEnd"/>
      <w:r w:rsidRPr="00421A9E">
        <w:rPr>
          <w:szCs w:val="28"/>
        </w:rPr>
        <w:t xml:space="preserve"> работу, охватывая не только выпускников, но и школьников 8-10 классов. Для повышения результативности данной работы в 20</w:t>
      </w:r>
      <w:r w:rsidR="00B376E9" w:rsidRPr="00421A9E">
        <w:rPr>
          <w:szCs w:val="28"/>
        </w:rPr>
        <w:t>21</w:t>
      </w:r>
      <w:r w:rsidRPr="00421A9E">
        <w:rPr>
          <w:szCs w:val="28"/>
        </w:rPr>
        <w:t xml:space="preserve"> г. планируется открытие «</w:t>
      </w:r>
      <w:r w:rsidR="00053AFF" w:rsidRPr="00421A9E">
        <w:rPr>
          <w:szCs w:val="28"/>
        </w:rPr>
        <w:t>Школы искусства</w:t>
      </w:r>
      <w:r w:rsidRPr="00421A9E">
        <w:rPr>
          <w:szCs w:val="28"/>
        </w:rPr>
        <w:t xml:space="preserve">» при </w:t>
      </w:r>
      <w:r w:rsidR="00053AFF" w:rsidRPr="00421A9E">
        <w:rPr>
          <w:szCs w:val="28"/>
        </w:rPr>
        <w:t>институте</w:t>
      </w:r>
      <w:r w:rsidRPr="00421A9E">
        <w:rPr>
          <w:szCs w:val="28"/>
        </w:rPr>
        <w:t xml:space="preserve">, где старшеклассники будут изучать основы </w:t>
      </w:r>
      <w:r w:rsidR="00053AFF" w:rsidRPr="00421A9E">
        <w:rPr>
          <w:szCs w:val="28"/>
        </w:rPr>
        <w:t>рисунка и живописи.</w:t>
      </w:r>
      <w:r w:rsidRPr="00421A9E">
        <w:rPr>
          <w:szCs w:val="28"/>
        </w:rPr>
        <w:t xml:space="preserve"> Планируется продолжать активную </w:t>
      </w:r>
      <w:proofErr w:type="spellStart"/>
      <w:r w:rsidRPr="00421A9E">
        <w:rPr>
          <w:szCs w:val="28"/>
        </w:rPr>
        <w:t>профориентационную</w:t>
      </w:r>
      <w:proofErr w:type="spellEnd"/>
      <w:r w:rsidRPr="00421A9E">
        <w:rPr>
          <w:szCs w:val="28"/>
        </w:rPr>
        <w:t xml:space="preserve"> работу во всех школах г. </w:t>
      </w:r>
      <w:r w:rsidR="00053AFF" w:rsidRPr="00421A9E">
        <w:rPr>
          <w:szCs w:val="28"/>
        </w:rPr>
        <w:t>Грозный</w:t>
      </w:r>
      <w:r w:rsidRPr="00421A9E">
        <w:rPr>
          <w:szCs w:val="28"/>
        </w:rPr>
        <w:t xml:space="preserve"> и районах </w:t>
      </w:r>
      <w:r w:rsidR="00053AFF" w:rsidRPr="00421A9E">
        <w:rPr>
          <w:szCs w:val="28"/>
        </w:rPr>
        <w:t>Чеченской Республики</w:t>
      </w:r>
      <w:r w:rsidRPr="00421A9E">
        <w:rPr>
          <w:szCs w:val="28"/>
        </w:rPr>
        <w:t xml:space="preserve">. Для привлечения обучающихся на образовательные программы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, магистратуры и </w:t>
      </w:r>
      <w:proofErr w:type="spellStart"/>
      <w:r w:rsidRPr="00421A9E">
        <w:rPr>
          <w:szCs w:val="28"/>
        </w:rPr>
        <w:t>специалитета</w:t>
      </w:r>
      <w:proofErr w:type="spellEnd"/>
      <w:r w:rsidRPr="00421A9E">
        <w:rPr>
          <w:szCs w:val="28"/>
        </w:rPr>
        <w:t xml:space="preserve"> из других регионов будут организованы мероприятия по продвижению и популяризации </w:t>
      </w:r>
      <w:r w:rsidR="00053AFF" w:rsidRPr="00421A9E">
        <w:rPr>
          <w:szCs w:val="28"/>
        </w:rPr>
        <w:t>инженерного</w:t>
      </w:r>
      <w:r w:rsidRPr="00421A9E">
        <w:rPr>
          <w:szCs w:val="28"/>
        </w:rPr>
        <w:t xml:space="preserve"> образования в школах регионов, граничащих с </w:t>
      </w:r>
      <w:r w:rsidR="00137218" w:rsidRPr="00421A9E">
        <w:rPr>
          <w:szCs w:val="28"/>
        </w:rPr>
        <w:t>Чеченской Республикой</w:t>
      </w:r>
      <w:r w:rsidRPr="00421A9E">
        <w:rPr>
          <w:szCs w:val="28"/>
        </w:rPr>
        <w:t xml:space="preserve"> (</w:t>
      </w:r>
      <w:r w:rsidR="00137218" w:rsidRPr="00421A9E">
        <w:rPr>
          <w:szCs w:val="28"/>
        </w:rPr>
        <w:t>РИ, РД, КБР, РСО и др.</w:t>
      </w:r>
      <w:r w:rsidRPr="00421A9E">
        <w:rPr>
          <w:szCs w:val="28"/>
        </w:rPr>
        <w:t xml:space="preserve">).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Будет продолжена традиция проведения </w:t>
      </w:r>
      <w:r w:rsidR="00137218" w:rsidRPr="00421A9E">
        <w:rPr>
          <w:szCs w:val="28"/>
        </w:rPr>
        <w:t>в институте</w:t>
      </w:r>
      <w:r w:rsidRPr="00421A9E">
        <w:rPr>
          <w:szCs w:val="28"/>
        </w:rPr>
        <w:t xml:space="preserve"> Дней открытых дверей, где будущие абитуриенты и их родители смогут познакомиться с правилами приема, узнать о специальностях и направлениях подготовки, о преимуществах обучения в университете в целом, и</w:t>
      </w:r>
      <w:r w:rsidR="00137218" w:rsidRPr="00421A9E">
        <w:rPr>
          <w:szCs w:val="28"/>
        </w:rPr>
        <w:t xml:space="preserve"> в</w:t>
      </w:r>
      <w:r w:rsidRPr="00421A9E">
        <w:rPr>
          <w:szCs w:val="28"/>
        </w:rPr>
        <w:t xml:space="preserve"> </w:t>
      </w:r>
      <w:r w:rsidR="00137218" w:rsidRPr="00421A9E">
        <w:rPr>
          <w:szCs w:val="28"/>
        </w:rPr>
        <w:t>институте строительства, архитектуры и дизайна</w:t>
      </w:r>
      <w:r w:rsidRPr="00421A9E">
        <w:rPr>
          <w:szCs w:val="28"/>
        </w:rPr>
        <w:t xml:space="preserve"> в частности. Приглашение школьников </w:t>
      </w:r>
      <w:r w:rsidR="00137218" w:rsidRPr="00421A9E">
        <w:rPr>
          <w:szCs w:val="28"/>
        </w:rPr>
        <w:t>в институт</w:t>
      </w:r>
      <w:r w:rsidRPr="00421A9E">
        <w:rPr>
          <w:szCs w:val="28"/>
        </w:rPr>
        <w:t xml:space="preserve"> и кафедральные мероприятия также является одной из форм организации </w:t>
      </w:r>
      <w:proofErr w:type="spellStart"/>
      <w:r w:rsidRPr="00421A9E">
        <w:rPr>
          <w:szCs w:val="28"/>
        </w:rPr>
        <w:t>профориентационной</w:t>
      </w:r>
      <w:proofErr w:type="spellEnd"/>
      <w:r w:rsidRPr="00421A9E">
        <w:rPr>
          <w:szCs w:val="28"/>
        </w:rPr>
        <w:t xml:space="preserve"> работы</w:t>
      </w:r>
      <w:r w:rsidR="00137218" w:rsidRPr="00421A9E">
        <w:rPr>
          <w:szCs w:val="28"/>
        </w:rPr>
        <w:t>.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Особое внимание необходимо уделить работе с выпускниками средних профессиональных учебных заведений профильной направленности </w:t>
      </w:r>
      <w:r w:rsidR="00137218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, студентами других институтов вуза посредством привлечения их к участию в научно-практических конференциях, круглых столах и других мероприятиях </w:t>
      </w:r>
      <w:r w:rsidR="00137218" w:rsidRPr="00421A9E">
        <w:rPr>
          <w:szCs w:val="28"/>
        </w:rPr>
        <w:t>института</w:t>
      </w:r>
      <w:r w:rsidRPr="00421A9E">
        <w:rPr>
          <w:szCs w:val="28"/>
        </w:rPr>
        <w:t xml:space="preserve">. Это позволит увеличить </w:t>
      </w:r>
      <w:r w:rsidRPr="00421A9E">
        <w:rPr>
          <w:szCs w:val="28"/>
        </w:rPr>
        <w:lastRenderedPageBreak/>
        <w:t xml:space="preserve">контингент магистрантов и студентов, обучающихся в ускоренные сроки по программам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Для размещения информации помимо традиционных рекламных буклетов планируется активнее использовать социальные сети Интернета (</w:t>
      </w:r>
      <w:proofErr w:type="spellStart"/>
      <w:r w:rsidRPr="00421A9E">
        <w:rPr>
          <w:szCs w:val="28"/>
        </w:rPr>
        <w:t>ВКонтакте</w:t>
      </w:r>
      <w:proofErr w:type="spellEnd"/>
      <w:r w:rsidRPr="00421A9E">
        <w:rPr>
          <w:szCs w:val="28"/>
        </w:rPr>
        <w:t xml:space="preserve">, </w:t>
      </w:r>
      <w:proofErr w:type="spellStart"/>
      <w:r w:rsidRPr="00421A9E">
        <w:rPr>
          <w:szCs w:val="28"/>
        </w:rPr>
        <w:t>Facebook</w:t>
      </w:r>
      <w:proofErr w:type="spellEnd"/>
      <w:r w:rsidR="00137218" w:rsidRPr="00421A9E">
        <w:rPr>
          <w:szCs w:val="28"/>
        </w:rPr>
        <w:t xml:space="preserve">, </w:t>
      </w:r>
      <w:proofErr w:type="spellStart"/>
      <w:r w:rsidR="00137218" w:rsidRPr="00421A9E">
        <w:rPr>
          <w:szCs w:val="28"/>
        </w:rPr>
        <w:t>Instagram</w:t>
      </w:r>
      <w:proofErr w:type="spellEnd"/>
      <w:r w:rsidRPr="00421A9E">
        <w:rPr>
          <w:szCs w:val="28"/>
        </w:rPr>
        <w:t xml:space="preserve"> и др.). 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b/>
          <w:szCs w:val="28"/>
        </w:rPr>
        <w:t xml:space="preserve"> </w:t>
      </w:r>
    </w:p>
    <w:p w:rsidR="00C108FB" w:rsidRPr="00421A9E" w:rsidRDefault="004D3B70" w:rsidP="00421A9E">
      <w:pPr>
        <w:pStyle w:val="2"/>
        <w:spacing w:after="0" w:line="276" w:lineRule="auto"/>
        <w:ind w:left="0" w:right="0"/>
        <w:jc w:val="center"/>
        <w:rPr>
          <w:szCs w:val="28"/>
        </w:rPr>
      </w:pPr>
      <w:bookmarkStart w:id="14" w:name="_Toc64154978"/>
      <w:r w:rsidRPr="00421A9E">
        <w:rPr>
          <w:szCs w:val="28"/>
        </w:rPr>
        <w:t>1.4 Трудоустройство выпускников</w:t>
      </w:r>
      <w:bookmarkEnd w:id="14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Показателем эффективности системы образования является трудоустройство выпускников, оцениваемое по их востребованности на рынке труда, характеризующееся не только фактом трудоустройства выпускника, но и его работой по полученной специальности. 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соответствии с вышесказанным </w:t>
      </w:r>
      <w:r w:rsidR="00137218" w:rsidRPr="00421A9E">
        <w:rPr>
          <w:szCs w:val="28"/>
        </w:rPr>
        <w:t>институт строительства, архитектуры и дизайна</w:t>
      </w:r>
      <w:r w:rsidRPr="00421A9E">
        <w:rPr>
          <w:szCs w:val="28"/>
        </w:rPr>
        <w:t xml:space="preserve"> продолжит работу по следующим направлениям: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сбор информации по трудоустройству выпускников </w:t>
      </w:r>
      <w:r w:rsidR="00137218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организация производственных практик, предусмотренных учебным планом; 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сотрудничество с предприятиями и организациями, выступающими в качестве работодателей для обучающихся и выпускников;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информирование обучающихся и выпускников о состоянии и тенденциях рынка труда с целью содействия их трудоустройству;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проведение встреч со специалистами-практиками;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работа со студентами в целях повышения их конкурентоспособности на рынке труда посредством профориентации;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участие в мероприятиях, реализуемых Центром содействия трудоустройству выпускников </w:t>
      </w:r>
      <w:r w:rsidR="00137218" w:rsidRPr="00421A9E">
        <w:rPr>
          <w:szCs w:val="28"/>
        </w:rPr>
        <w:t>ГГНТУ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0"/>
          <w:numId w:val="5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взаимодействие с успешными выпускниками в рамках работы Ассоциации выпускников </w:t>
      </w:r>
      <w:r w:rsidR="00137218" w:rsidRPr="00421A9E">
        <w:rPr>
          <w:szCs w:val="28"/>
        </w:rPr>
        <w:t>ГГНТУ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Таким образом, основной целью мероприятий, планируемых к реализации </w:t>
      </w:r>
      <w:r w:rsidR="00137218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, будет сохранение высокого удельного веса трудоустроившихся выпускников в рамках порогового значения показателя «Трудоустройство» мониторинга эффективности деятельности образовательных организаций высшего образования. Удельный вес занятости выпускников в планируемом периоде должен составлять </w:t>
      </w:r>
      <w:r w:rsidR="00137218" w:rsidRPr="00421A9E">
        <w:rPr>
          <w:szCs w:val="28"/>
        </w:rPr>
        <w:t>не менее 75</w:t>
      </w:r>
      <w:r w:rsidRPr="00421A9E">
        <w:rPr>
          <w:szCs w:val="28"/>
        </w:rPr>
        <w:t xml:space="preserve"> %. </w:t>
      </w:r>
    </w:p>
    <w:p w:rsidR="00C108FB" w:rsidRPr="00421A9E" w:rsidRDefault="004D3B70" w:rsidP="00421A9E">
      <w:pPr>
        <w:pStyle w:val="2"/>
        <w:spacing w:after="0" w:line="276" w:lineRule="auto"/>
        <w:ind w:left="0" w:right="0"/>
        <w:jc w:val="center"/>
        <w:rPr>
          <w:szCs w:val="28"/>
        </w:rPr>
      </w:pPr>
      <w:bookmarkStart w:id="15" w:name="_Toc64154979"/>
      <w:r w:rsidRPr="00421A9E">
        <w:rPr>
          <w:szCs w:val="28"/>
        </w:rPr>
        <w:lastRenderedPageBreak/>
        <w:t>1.5 Дополнительное профессиональное образование</w:t>
      </w:r>
      <w:bookmarkEnd w:id="15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современных условиях развития экономики, все острее встает задача общественного понимания необходимости дополнительного образования как открытого вариативного образования.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Конкурентные преимущества дополнительного образования в сравнении с другими видами образования проявляются в следующих его характеристиках:  </w:t>
      </w:r>
    </w:p>
    <w:p w:rsidR="00C108FB" w:rsidRPr="00421A9E" w:rsidRDefault="004D3B70" w:rsidP="00421A9E">
      <w:pPr>
        <w:numPr>
          <w:ilvl w:val="0"/>
          <w:numId w:val="6"/>
        </w:numPr>
        <w:spacing w:after="0" w:line="276" w:lineRule="auto"/>
        <w:ind w:right="0" w:firstLine="355"/>
        <w:rPr>
          <w:szCs w:val="28"/>
        </w:rPr>
      </w:pPr>
      <w:r w:rsidRPr="00421A9E">
        <w:rPr>
          <w:szCs w:val="28"/>
        </w:rPr>
        <w:t xml:space="preserve">свободный личностный выбор деятельности, определяющей индивидуальное развитие человека;  </w:t>
      </w:r>
    </w:p>
    <w:p w:rsidR="00C108FB" w:rsidRPr="00421A9E" w:rsidRDefault="004D3B70" w:rsidP="00421A9E">
      <w:pPr>
        <w:numPr>
          <w:ilvl w:val="0"/>
          <w:numId w:val="6"/>
        </w:numPr>
        <w:spacing w:after="0" w:line="276" w:lineRule="auto"/>
        <w:ind w:right="0" w:firstLine="355"/>
        <w:rPr>
          <w:szCs w:val="28"/>
        </w:rPr>
      </w:pPr>
      <w:r w:rsidRPr="00421A9E">
        <w:rPr>
          <w:szCs w:val="28"/>
        </w:rPr>
        <w:t xml:space="preserve">вариативность содержания и форм организации образовательного процесса;  </w:t>
      </w:r>
    </w:p>
    <w:p w:rsidR="00B376E9" w:rsidRPr="00421A9E" w:rsidRDefault="004D3B70" w:rsidP="00421A9E">
      <w:pPr>
        <w:numPr>
          <w:ilvl w:val="0"/>
          <w:numId w:val="6"/>
        </w:numPr>
        <w:spacing w:after="0" w:line="276" w:lineRule="auto"/>
        <w:ind w:right="0" w:firstLine="355"/>
        <w:rPr>
          <w:szCs w:val="28"/>
        </w:rPr>
      </w:pPr>
      <w:r w:rsidRPr="00421A9E">
        <w:rPr>
          <w:szCs w:val="28"/>
        </w:rPr>
        <w:t xml:space="preserve">доступность глобального знания и информации для каждого; </w:t>
      </w:r>
    </w:p>
    <w:p w:rsidR="00C108FB" w:rsidRPr="00421A9E" w:rsidRDefault="004D3B70" w:rsidP="00421A9E">
      <w:pPr>
        <w:numPr>
          <w:ilvl w:val="0"/>
          <w:numId w:val="6"/>
        </w:numPr>
        <w:spacing w:after="0" w:line="276" w:lineRule="auto"/>
        <w:ind w:right="0" w:firstLine="355"/>
        <w:rPr>
          <w:szCs w:val="28"/>
        </w:rPr>
      </w:pPr>
      <w:r w:rsidRPr="00421A9E">
        <w:rPr>
          <w:szCs w:val="28"/>
        </w:rPr>
        <w:t xml:space="preserve">адаптивность к возникающим изменениям.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</w:t>
      </w:r>
    </w:p>
    <w:p w:rsidR="00C108FB" w:rsidRPr="00421A9E" w:rsidRDefault="00137218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Института строительства, архитектуры и дизайна</w:t>
      </w:r>
      <w:r w:rsidR="004D3B70" w:rsidRPr="00421A9E">
        <w:rPr>
          <w:szCs w:val="28"/>
        </w:rPr>
        <w:t xml:space="preserve"> </w:t>
      </w:r>
      <w:r w:rsidRPr="00421A9E">
        <w:rPr>
          <w:szCs w:val="28"/>
        </w:rPr>
        <w:t xml:space="preserve">совместно с институтом повышения квалификации ГГНТУ </w:t>
      </w:r>
      <w:r w:rsidR="004D3B70" w:rsidRPr="00421A9E">
        <w:rPr>
          <w:szCs w:val="28"/>
        </w:rPr>
        <w:t xml:space="preserve">продолжит работу по реализации дополнительных образовательных программ (программ повышения квалификации и программ профессиональной переподготовки).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20</w:t>
      </w:r>
      <w:r w:rsidR="004A3105" w:rsidRPr="00421A9E">
        <w:rPr>
          <w:szCs w:val="28"/>
        </w:rPr>
        <w:t>21</w:t>
      </w:r>
      <w:r w:rsidRPr="00421A9E">
        <w:rPr>
          <w:szCs w:val="28"/>
        </w:rPr>
        <w:t xml:space="preserve"> – 202</w:t>
      </w:r>
      <w:r w:rsidR="004A3105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  <w:r w:rsidR="00137218" w:rsidRPr="00421A9E">
        <w:rPr>
          <w:szCs w:val="28"/>
        </w:rPr>
        <w:t>институт</w:t>
      </w:r>
      <w:r w:rsidRPr="00421A9E">
        <w:rPr>
          <w:szCs w:val="28"/>
        </w:rPr>
        <w:t xml:space="preserve"> планирует осуществлять организацию и реализацию широкого спектра дополнительных образовательных программ</w:t>
      </w:r>
      <w:r w:rsidR="004A3105" w:rsidRPr="00421A9E">
        <w:rPr>
          <w:szCs w:val="28"/>
        </w:rPr>
        <w:t>, в том числе и</w:t>
      </w:r>
      <w:r w:rsidRPr="00421A9E">
        <w:rPr>
          <w:szCs w:val="28"/>
        </w:rPr>
        <w:t xml:space="preserve"> в рамках </w:t>
      </w:r>
      <w:r w:rsidR="00137218" w:rsidRPr="00421A9E">
        <w:rPr>
          <w:szCs w:val="28"/>
        </w:rPr>
        <w:t>проекта «Элитное техническое образование»</w:t>
      </w:r>
      <w:r w:rsidRPr="00421A9E">
        <w:rPr>
          <w:szCs w:val="28"/>
        </w:rPr>
        <w:t xml:space="preserve">. Необходимым является активизация деятельности по реализации дополнительных образовательных программ. В таблице 4 представлены прогнозные значения реализации дополнительных образовательных программ </w:t>
      </w:r>
      <w:r w:rsidR="004A3105" w:rsidRPr="00421A9E">
        <w:rPr>
          <w:szCs w:val="28"/>
        </w:rPr>
        <w:t>в институте</w:t>
      </w:r>
      <w:r w:rsidRPr="00421A9E">
        <w:rPr>
          <w:szCs w:val="28"/>
        </w:rPr>
        <w:t xml:space="preserve"> в период с 20</w:t>
      </w:r>
      <w:r w:rsidR="004A3105" w:rsidRPr="00421A9E">
        <w:rPr>
          <w:szCs w:val="28"/>
        </w:rPr>
        <w:t>21</w:t>
      </w:r>
      <w:r w:rsidRPr="00421A9E">
        <w:rPr>
          <w:szCs w:val="28"/>
        </w:rPr>
        <w:t xml:space="preserve"> по 202</w:t>
      </w:r>
      <w:r w:rsidR="004A3105" w:rsidRPr="00421A9E">
        <w:rPr>
          <w:szCs w:val="28"/>
        </w:rPr>
        <w:t>5</w:t>
      </w:r>
      <w:r w:rsidRPr="00421A9E">
        <w:rPr>
          <w:szCs w:val="28"/>
        </w:rPr>
        <w:t xml:space="preserve">гг.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4 – Прогнозные значения реализации дополнительных образовательных программ </w:t>
      </w:r>
      <w:r w:rsidR="0037762D" w:rsidRPr="00421A9E">
        <w:rPr>
          <w:szCs w:val="28"/>
        </w:rPr>
        <w:t>в ИСАиД</w:t>
      </w:r>
      <w:r w:rsidRPr="00421A9E">
        <w:rPr>
          <w:szCs w:val="28"/>
        </w:rPr>
        <w:t xml:space="preserve"> в 20</w:t>
      </w:r>
      <w:r w:rsidR="002111DF" w:rsidRPr="00421A9E">
        <w:rPr>
          <w:szCs w:val="28"/>
        </w:rPr>
        <w:t>21</w:t>
      </w:r>
      <w:r w:rsidRPr="00421A9E">
        <w:rPr>
          <w:szCs w:val="28"/>
        </w:rPr>
        <w:t xml:space="preserve"> – 202</w:t>
      </w:r>
      <w:r w:rsidR="002111DF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Style w:val="TableGrid"/>
        <w:tblW w:w="9635" w:type="dxa"/>
        <w:tblInd w:w="-108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994"/>
        <w:gridCol w:w="991"/>
        <w:gridCol w:w="992"/>
        <w:gridCol w:w="1135"/>
        <w:gridCol w:w="1133"/>
      </w:tblGrid>
      <w:tr w:rsidR="00C108FB" w:rsidRPr="00421A9E">
        <w:trPr>
          <w:trHeight w:val="494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Показатель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A3105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A3105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A3105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A3105" w:rsidRPr="00421A9E">
              <w:rPr>
                <w:szCs w:val="28"/>
              </w:rPr>
              <w:t>24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4A3105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Количество программ, ед.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2111DF" w:rsidRPr="00421A9E">
              <w:rPr>
                <w:szCs w:val="28"/>
              </w:rPr>
              <w:t>0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13 </w:t>
            </w:r>
          </w:p>
        </w:tc>
      </w:tr>
      <w:tr w:rsidR="00C108FB" w:rsidRPr="00421A9E">
        <w:trPr>
          <w:trHeight w:val="97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Количество слушателей, обученных по программам, чел.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90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17</w:t>
            </w:r>
            <w:r w:rsidR="004D3B70" w:rsidRPr="00421A9E">
              <w:rPr>
                <w:szCs w:val="28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00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 Следует отметить, что в соответствии с плановым заданием </w:t>
      </w:r>
      <w:r w:rsidR="002111DF" w:rsidRPr="00421A9E">
        <w:rPr>
          <w:szCs w:val="28"/>
        </w:rPr>
        <w:t>институт</w:t>
      </w:r>
      <w:r w:rsidRPr="00421A9E">
        <w:rPr>
          <w:szCs w:val="28"/>
        </w:rPr>
        <w:t xml:space="preserve"> планирует в 20</w:t>
      </w:r>
      <w:r w:rsidR="002111D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111DF" w:rsidRPr="00421A9E">
        <w:rPr>
          <w:szCs w:val="28"/>
        </w:rPr>
        <w:t>5</w:t>
      </w:r>
      <w:r w:rsidRPr="00421A9E">
        <w:rPr>
          <w:szCs w:val="28"/>
        </w:rPr>
        <w:t xml:space="preserve">гг. реализовать диверсифицированный портфель </w:t>
      </w:r>
      <w:r w:rsidRPr="00421A9E">
        <w:rPr>
          <w:szCs w:val="28"/>
        </w:rPr>
        <w:lastRenderedPageBreak/>
        <w:t xml:space="preserve">дополнительных образовательных программ и обучить более 1000 слушателей из сторонних организаций.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Таким образом, научно-педагогический коллектив </w:t>
      </w:r>
      <w:r w:rsidR="002111DF" w:rsidRPr="00421A9E">
        <w:rPr>
          <w:szCs w:val="28"/>
        </w:rPr>
        <w:t>института строительства, архитектуры и дизайна</w:t>
      </w:r>
      <w:r w:rsidRPr="00421A9E">
        <w:rPr>
          <w:szCs w:val="28"/>
        </w:rPr>
        <w:t xml:space="preserve"> продолжит разработку и реализацию программ дополнительного профессионального образования, соответствующих действующим квалификационным требованиям к профессиям и должностям, посредством обеспечения преемственности государственных образовательных стандартов высшего образования с ориентацией на современные образовательные технологии и средства обучения.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b/>
          <w:szCs w:val="28"/>
        </w:rPr>
        <w:t xml:space="preserve"> </w:t>
      </w: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16" w:name="_Toc64154980"/>
      <w:r w:rsidRPr="00421A9E">
        <w:rPr>
          <w:szCs w:val="28"/>
        </w:rPr>
        <w:t>2</w:t>
      </w:r>
      <w:r w:rsidRPr="00421A9E">
        <w:rPr>
          <w:b w:val="0"/>
          <w:szCs w:val="28"/>
        </w:rPr>
        <w:t xml:space="preserve"> </w:t>
      </w:r>
      <w:r w:rsidRPr="00421A9E">
        <w:rPr>
          <w:szCs w:val="28"/>
        </w:rPr>
        <w:t>Учебно-методическая деятельность</w:t>
      </w:r>
      <w:bookmarkEnd w:id="16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Учебно-методическая работа направлена на повышение качества учебно</w:t>
      </w:r>
      <w:r w:rsidR="002111DF" w:rsidRPr="00421A9E">
        <w:rPr>
          <w:szCs w:val="28"/>
        </w:rPr>
        <w:t>-</w:t>
      </w:r>
      <w:r w:rsidRPr="00421A9E">
        <w:rPr>
          <w:szCs w:val="28"/>
        </w:rPr>
        <w:t xml:space="preserve">методического сопровождения по реализуемым </w:t>
      </w:r>
      <w:r w:rsidR="002111DF" w:rsidRPr="00421A9E">
        <w:rPr>
          <w:szCs w:val="28"/>
        </w:rPr>
        <w:t>в институте</w:t>
      </w:r>
      <w:r w:rsidRPr="00421A9E">
        <w:rPr>
          <w:szCs w:val="28"/>
        </w:rPr>
        <w:t xml:space="preserve"> образовательным программам. В связи с этим можно выделить приоритетные задачи на планируемый пятилетний период.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Учитывая динамичность изменений государственных образовательных стандартов в сфере высшего образования, необходимо проводить постоянную работу по актуализации основных профессиональных образовательных программ в соответствии с требованиями ФГОС ВО и профессиональных стандартов. Это в свою очередь повлечет за собой совершенствование и унификацию учебных планов всех направлений подготовки на основе сквозных компетенций стандартов.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связи с</w:t>
      </w:r>
      <w:r w:rsidR="002111DF" w:rsidRPr="00421A9E">
        <w:rPr>
          <w:szCs w:val="28"/>
        </w:rPr>
        <w:t xml:space="preserve"> планами по реализации программа для иностранных студентов</w:t>
      </w:r>
      <w:r w:rsidRPr="00421A9E">
        <w:rPr>
          <w:szCs w:val="28"/>
        </w:rPr>
        <w:t xml:space="preserve"> необходимо разработать учебно-методические материалы на английском языке</w:t>
      </w:r>
      <w:r w:rsidR="002111DF" w:rsidRPr="00421A9E">
        <w:rPr>
          <w:szCs w:val="28"/>
        </w:rPr>
        <w:t xml:space="preserve"> для профиля «Промышленное и гражданское строительство»</w:t>
      </w:r>
      <w:r w:rsidRPr="00421A9E">
        <w:rPr>
          <w:szCs w:val="28"/>
        </w:rPr>
        <w:t xml:space="preserve">. 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Изменения в стандартах и учебных планах напрямую связаны с необходимостью обеспечения образовательных программ учебно-методической и научной литературой, изданной научно-педагогическими работниками </w:t>
      </w:r>
      <w:r w:rsidR="002111DF" w:rsidRPr="00421A9E">
        <w:rPr>
          <w:szCs w:val="28"/>
        </w:rPr>
        <w:t>института</w:t>
      </w:r>
      <w:r w:rsidRPr="00421A9E">
        <w:rPr>
          <w:szCs w:val="28"/>
        </w:rPr>
        <w:t>. План показателей издательской деятельности на 20</w:t>
      </w:r>
      <w:r w:rsidR="002111D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111DF" w:rsidRPr="00421A9E">
        <w:rPr>
          <w:szCs w:val="28"/>
        </w:rPr>
        <w:t>5</w:t>
      </w:r>
      <w:r w:rsidRPr="00421A9E">
        <w:rPr>
          <w:szCs w:val="28"/>
        </w:rPr>
        <w:t xml:space="preserve"> гг. представлены в таблице 5.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5 – Планирование показателей издательской деятельности </w:t>
      </w:r>
      <w:r w:rsidR="0037762D" w:rsidRPr="00421A9E">
        <w:rPr>
          <w:szCs w:val="28"/>
        </w:rPr>
        <w:t>ИСАиД</w:t>
      </w:r>
      <w:r w:rsidRPr="00421A9E">
        <w:rPr>
          <w:szCs w:val="28"/>
        </w:rPr>
        <w:t xml:space="preserve"> с 20</w:t>
      </w:r>
      <w:r w:rsidR="00DC6277" w:rsidRPr="00421A9E">
        <w:rPr>
          <w:szCs w:val="28"/>
        </w:rPr>
        <w:t>21</w:t>
      </w:r>
      <w:r w:rsidRPr="00421A9E">
        <w:rPr>
          <w:szCs w:val="28"/>
        </w:rPr>
        <w:t xml:space="preserve"> по 202</w:t>
      </w:r>
      <w:r w:rsidR="00DC6277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Style w:val="TableGrid"/>
        <w:tblW w:w="9856" w:type="dxa"/>
        <w:tblInd w:w="-113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223"/>
        <w:gridCol w:w="1136"/>
        <w:gridCol w:w="1133"/>
        <w:gridCol w:w="1136"/>
        <w:gridCol w:w="1133"/>
        <w:gridCol w:w="1095"/>
      </w:tblGrid>
      <w:tr w:rsidR="00C108FB" w:rsidRPr="00421A9E">
        <w:trPr>
          <w:trHeight w:val="65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Научные и учебно-методические издания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111DF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111DF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г.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111DF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2111DF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г.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2111DF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г. </w:t>
            </w:r>
          </w:p>
        </w:tc>
      </w:tr>
      <w:tr w:rsidR="00C108FB" w:rsidRPr="00421A9E">
        <w:trPr>
          <w:trHeight w:val="334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Монографии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111D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</w:tr>
      <w:tr w:rsidR="00C108FB" w:rsidRPr="00421A9E">
        <w:trPr>
          <w:trHeight w:val="65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3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Учебники 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956D13">
              <w:rPr>
                <w:i/>
                <w:szCs w:val="28"/>
              </w:rPr>
              <w:t>из них с грифом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 </w:t>
            </w:r>
          </w:p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>1</w:t>
            </w:r>
            <w:r w:rsidR="004D3B70" w:rsidRPr="00421A9E">
              <w:rPr>
                <w:i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3 </w:t>
            </w:r>
          </w:p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>1</w:t>
            </w:r>
            <w:r w:rsidR="004D3B70" w:rsidRPr="00421A9E">
              <w:rPr>
                <w:i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3 </w:t>
            </w:r>
          </w:p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>2</w:t>
            </w:r>
            <w:r w:rsidR="004D3B70" w:rsidRPr="00421A9E">
              <w:rPr>
                <w:i/>
                <w:szCs w:val="28"/>
              </w:rPr>
              <w:t xml:space="preserve"> </w:t>
            </w:r>
          </w:p>
        </w:tc>
      </w:tr>
      <w:tr w:rsidR="00C108FB" w:rsidRPr="00421A9E">
        <w:trPr>
          <w:trHeight w:val="653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lastRenderedPageBreak/>
              <w:t xml:space="preserve">Учебные пособия  </w:t>
            </w:r>
            <w:r w:rsidRPr="00421A9E">
              <w:rPr>
                <w:i/>
                <w:szCs w:val="28"/>
              </w:rPr>
              <w:t>из них с грифом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7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  <w:r w:rsidR="004D3B70" w:rsidRPr="00421A9E">
              <w:rPr>
                <w:szCs w:val="28"/>
              </w:rPr>
              <w:t xml:space="preserve">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7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7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7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7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i/>
                <w:szCs w:val="28"/>
              </w:rPr>
              <w:t xml:space="preserve">4 </w:t>
            </w:r>
          </w:p>
        </w:tc>
      </w:tr>
      <w:tr w:rsidR="00C108FB" w:rsidRPr="00421A9E">
        <w:trPr>
          <w:trHeight w:val="591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Учебно-методические  пособия и разработки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331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Электронные издания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15 </w:t>
            </w:r>
          </w:p>
        </w:tc>
      </w:tr>
      <w:tr w:rsidR="00C108FB" w:rsidRPr="00421A9E">
        <w:trPr>
          <w:trHeight w:val="334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b/>
                <w:szCs w:val="28"/>
              </w:rPr>
              <w:t xml:space="preserve">Всего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DC627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b/>
                <w:szCs w:val="28"/>
              </w:rPr>
              <w:t>28</w:t>
            </w:r>
            <w:r w:rsidR="004D3B70" w:rsidRPr="00421A9E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022E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b/>
                <w:szCs w:val="28"/>
              </w:rPr>
              <w:t>37</w:t>
            </w:r>
            <w:r w:rsidR="004D3B70" w:rsidRPr="00421A9E">
              <w:rPr>
                <w:b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b/>
                <w:szCs w:val="28"/>
              </w:rPr>
              <w:t>4</w:t>
            </w:r>
            <w:r w:rsidR="003022EA" w:rsidRPr="00421A9E">
              <w:rPr>
                <w:b/>
                <w:szCs w:val="28"/>
              </w:rPr>
              <w:t>1</w:t>
            </w:r>
            <w:r w:rsidRPr="00421A9E">
              <w:rPr>
                <w:b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3022E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b/>
                <w:szCs w:val="28"/>
              </w:rPr>
              <w:t>53</w:t>
            </w:r>
            <w:r w:rsidR="004D3B70" w:rsidRPr="00421A9E">
              <w:rPr>
                <w:b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b/>
                <w:szCs w:val="28"/>
              </w:rPr>
              <w:t>5</w:t>
            </w:r>
            <w:r w:rsidR="003022EA" w:rsidRPr="00421A9E">
              <w:rPr>
                <w:b/>
                <w:szCs w:val="28"/>
              </w:rPr>
              <w:t>8</w:t>
            </w:r>
            <w:r w:rsidRPr="00421A9E">
              <w:rPr>
                <w:b/>
                <w:szCs w:val="28"/>
              </w:rPr>
              <w:t xml:space="preserve">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Как видно из таблицы 5, планируется увеличение изданий с грифом. Для этого необходимо активизировать работу кафедр с федеральными учебно</w:t>
      </w:r>
      <w:r w:rsidR="0038321A" w:rsidRPr="00421A9E">
        <w:rPr>
          <w:szCs w:val="28"/>
        </w:rPr>
        <w:t>-</w:t>
      </w:r>
      <w:r w:rsidRPr="00421A9E">
        <w:rPr>
          <w:szCs w:val="28"/>
        </w:rPr>
        <w:t xml:space="preserve">методическими объединениями в системе высшего образования по укрупненным группам специальностей и направлений подготовки. </w:t>
      </w:r>
    </w:p>
    <w:p w:rsidR="00C108FB" w:rsidRPr="00421A9E" w:rsidRDefault="004D3B70" w:rsidP="00421A9E">
      <w:pPr>
        <w:spacing w:after="0" w:line="276" w:lineRule="auto"/>
        <w:ind w:right="0" w:firstLine="852"/>
        <w:rPr>
          <w:szCs w:val="28"/>
        </w:rPr>
      </w:pPr>
      <w:r w:rsidRPr="00421A9E">
        <w:rPr>
          <w:szCs w:val="28"/>
        </w:rPr>
        <w:t xml:space="preserve">Требования ФГОС ВО к условиям реализации образовательным программам включают в себя наличие обязательного доступа к электронной информационно-образовательной среде </w:t>
      </w:r>
      <w:r w:rsidR="003022EA" w:rsidRPr="00421A9E">
        <w:rPr>
          <w:szCs w:val="28"/>
        </w:rPr>
        <w:t>институте</w:t>
      </w:r>
      <w:r w:rsidRPr="00421A9E">
        <w:rPr>
          <w:szCs w:val="28"/>
        </w:rPr>
        <w:t xml:space="preserve">, которая должна обеспечивать: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доступ к учебным планам, рабочим программам дисциплин (модулей), практик, изданиям электронных библиотечных систем и электронным образовательным ресурсам, указанным в рабочих программах;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формирование электронного портфолио обучающегося, в том числе, сохранение работ обучающегося, рецензий и оценок на эти работы со стороны любых участников образовательного процесса;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Интернет. </w:t>
      </w:r>
    </w:p>
    <w:p w:rsidR="00C108FB" w:rsidRPr="00421A9E" w:rsidRDefault="004D3B70" w:rsidP="00421A9E">
      <w:pPr>
        <w:spacing w:after="0" w:line="276" w:lineRule="auto"/>
        <w:ind w:right="0" w:firstLine="852"/>
        <w:rPr>
          <w:szCs w:val="28"/>
        </w:rPr>
      </w:pPr>
      <w:r w:rsidRPr="00421A9E">
        <w:rPr>
          <w:szCs w:val="28"/>
        </w:rPr>
        <w:t xml:space="preserve">В связи с этим большое внимание следует уделить повышению качества издаваемых электронных образовательных ресурсов на основе применения современных программно-инструментальных средств, а также развитию технологий дистанционного образования для всех образовательных программ.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 целью выработки единого подхода, определения оптимальных путей осуществления образовательного процесса и учебно-методической работы, обмена опытом использования методов и технологий обучения будет продолжена практика проведения </w:t>
      </w:r>
      <w:r w:rsidR="003022EA" w:rsidRPr="00421A9E">
        <w:rPr>
          <w:szCs w:val="28"/>
        </w:rPr>
        <w:t>в институте</w:t>
      </w:r>
      <w:r w:rsidRPr="00421A9E">
        <w:rPr>
          <w:szCs w:val="28"/>
        </w:rPr>
        <w:t xml:space="preserve"> </w:t>
      </w:r>
      <w:r w:rsidR="003022EA" w:rsidRPr="00421A9E">
        <w:rPr>
          <w:szCs w:val="28"/>
        </w:rPr>
        <w:t>мастер-классов</w:t>
      </w:r>
      <w:r w:rsidRPr="00421A9E">
        <w:rPr>
          <w:szCs w:val="28"/>
        </w:rPr>
        <w:t>, семинаров преподавателей по вопросам организации и контроля учебной, учебно</w:t>
      </w:r>
      <w:r w:rsidR="003022EA" w:rsidRPr="00421A9E">
        <w:rPr>
          <w:szCs w:val="28"/>
        </w:rPr>
        <w:t>-</w:t>
      </w:r>
      <w:r w:rsidRPr="00421A9E">
        <w:rPr>
          <w:szCs w:val="28"/>
        </w:rPr>
        <w:t>методической и научно-</w:t>
      </w:r>
      <w:r w:rsidRPr="00421A9E">
        <w:rPr>
          <w:szCs w:val="28"/>
        </w:rPr>
        <w:lastRenderedPageBreak/>
        <w:t xml:space="preserve">методической работы, коллективных </w:t>
      </w:r>
      <w:proofErr w:type="spellStart"/>
      <w:r w:rsidRPr="00421A9E">
        <w:rPr>
          <w:szCs w:val="28"/>
        </w:rPr>
        <w:t>взаимопосещений</w:t>
      </w:r>
      <w:proofErr w:type="spellEnd"/>
      <w:r w:rsidRPr="00421A9E">
        <w:rPr>
          <w:szCs w:val="28"/>
        </w:rPr>
        <w:t xml:space="preserve"> учебных занятий преподавателей, которым предстоит прохождение конкурса на очередной срок работы.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целях реализации </w:t>
      </w:r>
      <w:proofErr w:type="spellStart"/>
      <w:r w:rsidRPr="00421A9E">
        <w:rPr>
          <w:szCs w:val="28"/>
        </w:rPr>
        <w:t>компетентностного</w:t>
      </w:r>
      <w:proofErr w:type="spellEnd"/>
      <w:r w:rsidRPr="00421A9E">
        <w:rPr>
          <w:szCs w:val="28"/>
        </w:rPr>
        <w:t xml:space="preserve"> подхода в преподавании дисциплин необходимо продолжить и расширять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тренингов, решения имитационных задач, дебатов, дискуссий и др.), которые позволят сформировать и развивать профессиональные навыки обучающихся.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Большое внимание следует уделить организации и проведению учебной и производственной практик. Правильно организованная практика позволит студентам не только сформировать требуемые компетенции и наработать практические навыки, но и получить информацию о рынке востребованных компетенций на рынке профессий, возможность трудоустройства в компании, где проходил производственную практику, навыки поиска работы и проведения переговоров с работодателями. </w:t>
      </w:r>
    </w:p>
    <w:p w:rsidR="003022EA" w:rsidRPr="00421A9E" w:rsidRDefault="003022EA" w:rsidP="00421A9E">
      <w:pPr>
        <w:spacing w:after="0" w:line="276" w:lineRule="auto"/>
        <w:ind w:right="0"/>
        <w:rPr>
          <w:szCs w:val="28"/>
        </w:rPr>
      </w:pP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17" w:name="_Toc64154981"/>
      <w:r w:rsidRPr="00421A9E">
        <w:rPr>
          <w:szCs w:val="28"/>
        </w:rPr>
        <w:t>3 Кадровая обеспеченность образовательного процесса</w:t>
      </w:r>
      <w:bookmarkEnd w:id="17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Одним из стратегических приоритетов </w:t>
      </w:r>
      <w:r w:rsidR="0038321A" w:rsidRPr="00421A9E">
        <w:rPr>
          <w:szCs w:val="28"/>
        </w:rPr>
        <w:t>ИСАиД</w:t>
      </w:r>
      <w:r w:rsidRPr="00421A9E">
        <w:rPr>
          <w:szCs w:val="28"/>
        </w:rPr>
        <w:t xml:space="preserve"> в плановом периоде является сохранение кадрового потенциала. 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целях сохранения профессорско-преподавательского состава </w:t>
      </w:r>
      <w:r w:rsidR="0038321A" w:rsidRPr="00421A9E">
        <w:rPr>
          <w:szCs w:val="28"/>
        </w:rPr>
        <w:t>института</w:t>
      </w:r>
      <w:r w:rsidRPr="00421A9E">
        <w:rPr>
          <w:szCs w:val="28"/>
        </w:rPr>
        <w:t xml:space="preserve"> и роста его качества будет осуществляться комплекс мероприятий: 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повышение доли </w:t>
      </w:r>
      <w:proofErr w:type="spellStart"/>
      <w:r w:rsidRPr="00421A9E">
        <w:rPr>
          <w:szCs w:val="28"/>
        </w:rPr>
        <w:t>остепененности</w:t>
      </w:r>
      <w:proofErr w:type="spellEnd"/>
      <w:r w:rsidRPr="00421A9E">
        <w:rPr>
          <w:szCs w:val="28"/>
        </w:rPr>
        <w:t xml:space="preserve"> НПР до </w:t>
      </w:r>
      <w:r w:rsidR="009A053C" w:rsidRPr="00421A9E">
        <w:rPr>
          <w:szCs w:val="28"/>
        </w:rPr>
        <w:t>50</w:t>
      </w:r>
      <w:r w:rsidRPr="00421A9E">
        <w:rPr>
          <w:szCs w:val="28"/>
        </w:rPr>
        <w:t xml:space="preserve">%;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привлечение молодых преподавателей, защитивших кандидатскую (докторскую) диссертацию;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наращивание интеллектуального потенциала НПР; 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привлечение ведущих научно-педагогических кадров из </w:t>
      </w:r>
      <w:r w:rsidR="009A053C" w:rsidRPr="00421A9E">
        <w:rPr>
          <w:szCs w:val="28"/>
        </w:rPr>
        <w:t>ведущих российских</w:t>
      </w:r>
      <w:r w:rsidRPr="00421A9E">
        <w:rPr>
          <w:szCs w:val="28"/>
        </w:rPr>
        <w:t xml:space="preserve"> исследовательских и образовательных центров; </w:t>
      </w:r>
    </w:p>
    <w:p w:rsidR="00C108FB" w:rsidRPr="00421A9E" w:rsidRDefault="004D3B70" w:rsidP="00421A9E">
      <w:pPr>
        <w:numPr>
          <w:ilvl w:val="0"/>
          <w:numId w:val="7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содействие освоению НПР новых форм, методов и средств обучения и повышение общей культуры преподавания.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период с 20</w:t>
      </w:r>
      <w:r w:rsidR="009A053C" w:rsidRPr="00421A9E">
        <w:rPr>
          <w:szCs w:val="28"/>
        </w:rPr>
        <w:t>21</w:t>
      </w:r>
      <w:r w:rsidRPr="00421A9E">
        <w:rPr>
          <w:szCs w:val="28"/>
        </w:rPr>
        <w:t xml:space="preserve"> по 202</w:t>
      </w:r>
      <w:r w:rsidR="009A053C" w:rsidRPr="00421A9E">
        <w:rPr>
          <w:szCs w:val="28"/>
        </w:rPr>
        <w:t>5</w:t>
      </w:r>
      <w:r w:rsidRPr="00421A9E">
        <w:rPr>
          <w:szCs w:val="28"/>
        </w:rPr>
        <w:t xml:space="preserve"> гг. предстоит повысить процент </w:t>
      </w:r>
      <w:proofErr w:type="spellStart"/>
      <w:r w:rsidRPr="00421A9E">
        <w:rPr>
          <w:szCs w:val="28"/>
        </w:rPr>
        <w:t>остепененности</w:t>
      </w:r>
      <w:proofErr w:type="spellEnd"/>
      <w:r w:rsidRPr="00421A9E">
        <w:rPr>
          <w:szCs w:val="28"/>
        </w:rPr>
        <w:t xml:space="preserve"> НПР до </w:t>
      </w:r>
      <w:r w:rsidR="0038321A" w:rsidRPr="00421A9E">
        <w:rPr>
          <w:szCs w:val="28"/>
        </w:rPr>
        <w:t>50</w:t>
      </w:r>
      <w:r w:rsidRPr="00421A9E">
        <w:rPr>
          <w:szCs w:val="28"/>
        </w:rPr>
        <w:t xml:space="preserve"> %, увеличить долю докторов наук, профессоров до 22 %, а кандидатов наук, доцентов – до 78 % (таблица 6). </w:t>
      </w:r>
    </w:p>
    <w:p w:rsidR="00C108FB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421A9E" w:rsidRDefault="00421A9E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421A9E" w:rsidRPr="00421A9E" w:rsidRDefault="00421A9E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 xml:space="preserve">Таблица 6 – Прогнозные показатели защит кандидатских и докторских диссертаций сотрудниками </w:t>
      </w:r>
      <w:r w:rsidR="0037762D" w:rsidRPr="00421A9E">
        <w:rPr>
          <w:szCs w:val="28"/>
        </w:rPr>
        <w:t>ИСАиД</w:t>
      </w:r>
      <w:r w:rsidRPr="00421A9E">
        <w:rPr>
          <w:szCs w:val="28"/>
        </w:rPr>
        <w:t xml:space="preserve"> за период с 20</w:t>
      </w:r>
      <w:r w:rsidR="009A053C" w:rsidRPr="00421A9E">
        <w:rPr>
          <w:szCs w:val="28"/>
        </w:rPr>
        <w:t>21</w:t>
      </w:r>
      <w:r w:rsidRPr="00421A9E">
        <w:rPr>
          <w:szCs w:val="28"/>
        </w:rPr>
        <w:t xml:space="preserve"> – 202</w:t>
      </w:r>
      <w:r w:rsidR="009A053C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Style w:val="TableGrid"/>
        <w:tblW w:w="9498" w:type="dxa"/>
        <w:tblInd w:w="0" w:type="dxa"/>
        <w:tblCellMar>
          <w:top w:w="9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5244"/>
        <w:gridCol w:w="852"/>
        <w:gridCol w:w="850"/>
        <w:gridCol w:w="850"/>
        <w:gridCol w:w="852"/>
        <w:gridCol w:w="850"/>
      </w:tblGrid>
      <w:tr w:rsidR="00C108FB" w:rsidRPr="00421A9E">
        <w:trPr>
          <w:trHeight w:val="521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План 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9A053C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9A053C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9A053C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9A053C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9A053C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52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Защита кандидатских диссертаций, ед.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9A053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 </w:t>
            </w:r>
          </w:p>
        </w:tc>
      </w:tr>
      <w:tr w:rsidR="00C108FB" w:rsidRPr="00421A9E">
        <w:trPr>
          <w:trHeight w:val="52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Защита докторских диссертаций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9A053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</w:p>
          <w:p w:rsidR="001F3327" w:rsidRPr="00421A9E" w:rsidRDefault="001F3327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соответствии с прогнозными показателями защит кандидатских и докторских диссертаций структура профессорско-преподавательского состава в 20</w:t>
      </w:r>
      <w:r w:rsidR="00AA296A" w:rsidRPr="00421A9E">
        <w:rPr>
          <w:szCs w:val="28"/>
        </w:rPr>
        <w:t>21</w:t>
      </w:r>
      <w:r w:rsidRPr="00421A9E">
        <w:rPr>
          <w:szCs w:val="28"/>
        </w:rPr>
        <w:t xml:space="preserve"> -202</w:t>
      </w:r>
      <w:r w:rsidR="00AA296A" w:rsidRPr="00421A9E">
        <w:rPr>
          <w:szCs w:val="28"/>
        </w:rPr>
        <w:t>5</w:t>
      </w:r>
      <w:r w:rsidRPr="00421A9E">
        <w:rPr>
          <w:szCs w:val="28"/>
        </w:rPr>
        <w:t xml:space="preserve">гг. будет иметь следующий вид (Таблица 7).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7 – Прогнозируемая структура профессорско- преподавательского состава </w:t>
      </w:r>
      <w:r w:rsidR="00AA296A" w:rsidRPr="00421A9E">
        <w:rPr>
          <w:szCs w:val="28"/>
        </w:rPr>
        <w:t>ИСАиД</w:t>
      </w:r>
      <w:r w:rsidRPr="00421A9E">
        <w:rPr>
          <w:szCs w:val="28"/>
        </w:rPr>
        <w:t xml:space="preserve"> в 20</w:t>
      </w:r>
      <w:r w:rsidR="00AA296A" w:rsidRPr="00421A9E">
        <w:rPr>
          <w:szCs w:val="28"/>
        </w:rPr>
        <w:t>21</w:t>
      </w:r>
      <w:r w:rsidRPr="00421A9E">
        <w:rPr>
          <w:szCs w:val="28"/>
        </w:rPr>
        <w:t xml:space="preserve"> -202</w:t>
      </w:r>
      <w:r w:rsidR="00AA296A" w:rsidRPr="00421A9E">
        <w:rPr>
          <w:szCs w:val="28"/>
        </w:rPr>
        <w:t>5</w:t>
      </w:r>
      <w:r w:rsidRPr="00421A9E">
        <w:rPr>
          <w:szCs w:val="28"/>
        </w:rPr>
        <w:t xml:space="preserve">гг. </w:t>
      </w:r>
    </w:p>
    <w:tbl>
      <w:tblPr>
        <w:tblStyle w:val="TableGrid"/>
        <w:tblW w:w="9662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240"/>
        <w:gridCol w:w="790"/>
        <w:gridCol w:w="775"/>
        <w:gridCol w:w="891"/>
        <w:gridCol w:w="972"/>
        <w:gridCol w:w="994"/>
      </w:tblGrid>
      <w:tr w:rsidR="00C108FB" w:rsidRPr="00421A9E">
        <w:trPr>
          <w:trHeight w:val="526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Показатель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AA296A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AA296A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AA296A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AA296A" w:rsidRPr="00421A9E">
              <w:rPr>
                <w:szCs w:val="28"/>
              </w:rPr>
              <w:t>24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AA296A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Кандидат наук, доцент, чел.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16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18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9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Доктор наук, профессор, чел.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</w:p>
        </w:tc>
      </w:tr>
      <w:tr w:rsidR="00C108FB" w:rsidRPr="00421A9E">
        <w:trPr>
          <w:trHeight w:val="49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Всего преподавателей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AA296A" w:rsidP="00956D13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956D13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956D13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956D13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956D13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</w:tr>
      <w:tr w:rsidR="00C108FB" w:rsidRPr="00421A9E">
        <w:trPr>
          <w:trHeight w:val="49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Процент </w:t>
            </w:r>
            <w:proofErr w:type="spellStart"/>
            <w:r w:rsidRPr="00421A9E">
              <w:rPr>
                <w:szCs w:val="28"/>
              </w:rPr>
              <w:t>остепененности</w:t>
            </w:r>
            <w:proofErr w:type="spellEnd"/>
            <w:r w:rsidRPr="00421A9E">
              <w:rPr>
                <w:szCs w:val="28"/>
              </w:rPr>
              <w:t xml:space="preserve">, 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956D13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56D13">
              <w:rPr>
                <w:szCs w:val="28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956D13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56D13">
              <w:rPr>
                <w:szCs w:val="28"/>
              </w:rPr>
              <w:t>35</w:t>
            </w:r>
            <w:r w:rsidR="004D3B70" w:rsidRPr="00956D13">
              <w:rPr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956D13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56D13">
              <w:rPr>
                <w:szCs w:val="28"/>
              </w:rPr>
              <w:t>38</w:t>
            </w:r>
            <w:r w:rsidR="004D3B70" w:rsidRPr="00956D13">
              <w:rPr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64F2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47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Возрастная структура профессорско-преподавательского состава </w:t>
      </w:r>
      <w:r w:rsidR="00B64F2C" w:rsidRPr="00421A9E">
        <w:rPr>
          <w:szCs w:val="28"/>
        </w:rPr>
        <w:t>института</w:t>
      </w:r>
      <w:r w:rsidRPr="00421A9E">
        <w:rPr>
          <w:szCs w:val="28"/>
        </w:rPr>
        <w:t xml:space="preserve"> в 20</w:t>
      </w:r>
      <w:r w:rsidR="00B64F2C" w:rsidRPr="00421A9E">
        <w:rPr>
          <w:szCs w:val="28"/>
        </w:rPr>
        <w:t>21</w:t>
      </w:r>
      <w:r w:rsidRPr="00421A9E">
        <w:rPr>
          <w:szCs w:val="28"/>
        </w:rPr>
        <w:t xml:space="preserve"> – 202</w:t>
      </w:r>
      <w:r w:rsidR="00B64F2C" w:rsidRPr="00421A9E">
        <w:rPr>
          <w:szCs w:val="28"/>
        </w:rPr>
        <w:t>5</w:t>
      </w:r>
      <w:r w:rsidRPr="00421A9E">
        <w:rPr>
          <w:szCs w:val="28"/>
        </w:rPr>
        <w:t xml:space="preserve"> гг. будет меняться в зависимости от привлечения молодых преподавателей, защитивших кандидатские диссертации, защит докторских диссертаций штатными преподавателями </w:t>
      </w:r>
      <w:r w:rsidR="00B64F2C" w:rsidRPr="00421A9E">
        <w:rPr>
          <w:szCs w:val="28"/>
        </w:rPr>
        <w:t>института</w:t>
      </w:r>
      <w:r w:rsidRPr="00421A9E">
        <w:rPr>
          <w:szCs w:val="28"/>
        </w:rPr>
        <w:t xml:space="preserve">. </w:t>
      </w:r>
      <w:r w:rsidR="00B64F2C" w:rsidRPr="00421A9E">
        <w:rPr>
          <w:szCs w:val="28"/>
        </w:rPr>
        <w:t>Институт</w:t>
      </w:r>
      <w:r w:rsidRPr="00421A9E">
        <w:rPr>
          <w:szCs w:val="28"/>
        </w:rPr>
        <w:t xml:space="preserve"> планирует выполнение показателей возрастного состава НПР на уровне нормативов плановых заданий. Для привлечения и закрепления молодых преподавателей </w:t>
      </w:r>
      <w:r w:rsidR="00B64F2C" w:rsidRPr="00421A9E">
        <w:rPr>
          <w:szCs w:val="28"/>
        </w:rPr>
        <w:t>в институте</w:t>
      </w:r>
      <w:r w:rsidRPr="00421A9E">
        <w:rPr>
          <w:szCs w:val="28"/>
        </w:rPr>
        <w:t xml:space="preserve"> необходимым является формирование системы стимулирования аспирантов и молодых ученых за счет внебюджетных средств</w:t>
      </w:r>
      <w:r w:rsidR="00B64F2C" w:rsidRPr="00421A9E">
        <w:rPr>
          <w:szCs w:val="28"/>
        </w:rPr>
        <w:t xml:space="preserve"> института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Следует отметить, что доля НПР, имеющих образование, соответствующее профилю преподаваемой дисциплины в общем числе НПР, реализующих программы, будет соответствовать требованиям ФГОС ВО.  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Кроме того, к реализации основных образовательных программ будут привлекаться работники из числа руководителей и работников организаций, </w:t>
      </w:r>
      <w:r w:rsidRPr="00421A9E">
        <w:rPr>
          <w:szCs w:val="28"/>
        </w:rPr>
        <w:lastRenderedPageBreak/>
        <w:t xml:space="preserve">деятельность которых связана с направленностью (профилем) реализуемых программ.  В связи с планируемой реализацией программы </w:t>
      </w:r>
      <w:proofErr w:type="spellStart"/>
      <w:r w:rsidRPr="00421A9E">
        <w:rPr>
          <w:szCs w:val="28"/>
        </w:rPr>
        <w:t>бакалавриата</w:t>
      </w:r>
      <w:proofErr w:type="spellEnd"/>
      <w:r w:rsidRPr="00421A9E">
        <w:rPr>
          <w:szCs w:val="28"/>
        </w:rPr>
        <w:t xml:space="preserve"> на английском языке </w:t>
      </w:r>
      <w:r w:rsidR="00B64F2C" w:rsidRPr="00421A9E">
        <w:rPr>
          <w:szCs w:val="28"/>
        </w:rPr>
        <w:t>институт</w:t>
      </w:r>
      <w:r w:rsidRPr="00421A9E">
        <w:rPr>
          <w:szCs w:val="28"/>
        </w:rPr>
        <w:t xml:space="preserve"> </w:t>
      </w:r>
      <w:r w:rsidR="00B64F2C" w:rsidRPr="00421A9E">
        <w:rPr>
          <w:szCs w:val="28"/>
        </w:rPr>
        <w:t>начнет</w:t>
      </w:r>
      <w:r w:rsidRPr="00421A9E">
        <w:rPr>
          <w:szCs w:val="28"/>
        </w:rPr>
        <w:t xml:space="preserve"> привлечение зарубежных профессоров, преподавателей и исследователей к научно-образовательной деятельности. Планируется, что в 202</w:t>
      </w:r>
      <w:r w:rsidR="00B64F2C" w:rsidRPr="00421A9E">
        <w:rPr>
          <w:szCs w:val="28"/>
        </w:rPr>
        <w:t>3</w:t>
      </w:r>
      <w:r w:rsidRPr="00421A9E">
        <w:rPr>
          <w:szCs w:val="28"/>
        </w:rPr>
        <w:t xml:space="preserve"> г. </w:t>
      </w:r>
      <w:r w:rsidR="00B64F2C" w:rsidRPr="00421A9E">
        <w:rPr>
          <w:szCs w:val="28"/>
        </w:rPr>
        <w:t>в институте</w:t>
      </w:r>
      <w:r w:rsidRPr="00421A9E">
        <w:rPr>
          <w:szCs w:val="28"/>
        </w:rPr>
        <w:t xml:space="preserve"> будут работать 4 НПР из зарубежных научных и образовательных центров.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Управление процессами повышения квалификации профессорско</w:t>
      </w:r>
      <w:r w:rsidR="00B64F2C" w:rsidRPr="00421A9E">
        <w:rPr>
          <w:szCs w:val="28"/>
        </w:rPr>
        <w:t>-</w:t>
      </w:r>
      <w:r w:rsidRPr="00421A9E">
        <w:rPr>
          <w:szCs w:val="28"/>
        </w:rPr>
        <w:t xml:space="preserve">преподавательского состава </w:t>
      </w:r>
      <w:r w:rsidR="00B64F2C" w:rsidRPr="00421A9E">
        <w:rPr>
          <w:szCs w:val="28"/>
        </w:rPr>
        <w:t>ИСАиД</w:t>
      </w:r>
      <w:r w:rsidRPr="00421A9E">
        <w:rPr>
          <w:szCs w:val="28"/>
        </w:rPr>
        <w:t xml:space="preserve"> в 20</w:t>
      </w:r>
      <w:r w:rsidR="00B64F2C" w:rsidRPr="00421A9E">
        <w:rPr>
          <w:szCs w:val="28"/>
        </w:rPr>
        <w:t>21</w:t>
      </w:r>
      <w:r w:rsidRPr="00421A9E">
        <w:rPr>
          <w:szCs w:val="28"/>
        </w:rPr>
        <w:t>-202</w:t>
      </w:r>
      <w:r w:rsidR="00B64F2C" w:rsidRPr="00421A9E">
        <w:rPr>
          <w:szCs w:val="28"/>
        </w:rPr>
        <w:t>5</w:t>
      </w:r>
      <w:r w:rsidRPr="00421A9E">
        <w:rPr>
          <w:szCs w:val="28"/>
        </w:rPr>
        <w:t xml:space="preserve">гг. будет осуществляться в рамках общей системы управления </w:t>
      </w:r>
      <w:r w:rsidR="00B64F2C" w:rsidRPr="00421A9E">
        <w:rPr>
          <w:szCs w:val="28"/>
        </w:rPr>
        <w:t>институтом</w:t>
      </w:r>
      <w:r w:rsidRPr="00421A9E">
        <w:rPr>
          <w:szCs w:val="28"/>
        </w:rPr>
        <w:t xml:space="preserve"> и в соответствии с тенденциями в образовании. В период до 202</w:t>
      </w:r>
      <w:r w:rsidR="00B64F2C" w:rsidRPr="00421A9E">
        <w:rPr>
          <w:szCs w:val="28"/>
        </w:rPr>
        <w:t>5</w:t>
      </w:r>
      <w:r w:rsidRPr="00421A9E">
        <w:rPr>
          <w:szCs w:val="28"/>
        </w:rPr>
        <w:t xml:space="preserve"> г. все преподаватели </w:t>
      </w:r>
      <w:r w:rsidR="00B64F2C" w:rsidRPr="00421A9E">
        <w:rPr>
          <w:szCs w:val="28"/>
        </w:rPr>
        <w:t>института</w:t>
      </w:r>
      <w:r w:rsidRPr="00421A9E">
        <w:rPr>
          <w:szCs w:val="28"/>
        </w:rPr>
        <w:t xml:space="preserve"> будут повышать квалификацию в соответствии с требованиями, предъявляемыми к НПР, в том числе в ведущих иностранных и российских университетах и научных центрах.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соответствии с нормативами соотношения </w:t>
      </w:r>
      <w:proofErr w:type="spellStart"/>
      <w:r w:rsidRPr="00421A9E">
        <w:rPr>
          <w:szCs w:val="28"/>
        </w:rPr>
        <w:t>учебно</w:t>
      </w:r>
      <w:proofErr w:type="spellEnd"/>
      <w:r w:rsidRPr="00421A9E">
        <w:rPr>
          <w:szCs w:val="28"/>
        </w:rPr>
        <w:t xml:space="preserve">–вспомогательного персонала к численности НПР, будет проведена оптимизация структуры </w:t>
      </w:r>
      <w:proofErr w:type="spellStart"/>
      <w:r w:rsidRPr="00421A9E">
        <w:rPr>
          <w:szCs w:val="28"/>
        </w:rPr>
        <w:t>учебно</w:t>
      </w:r>
      <w:proofErr w:type="spellEnd"/>
      <w:r w:rsidRPr="00421A9E">
        <w:rPr>
          <w:szCs w:val="28"/>
        </w:rPr>
        <w:t xml:space="preserve">–вспомогательного персонала. </w:t>
      </w:r>
    </w:p>
    <w:p w:rsidR="00C108FB" w:rsidRPr="00421A9E" w:rsidRDefault="00956D13" w:rsidP="00421A9E">
      <w:pPr>
        <w:spacing w:after="0" w:line="276" w:lineRule="auto"/>
        <w:ind w:right="0"/>
        <w:rPr>
          <w:szCs w:val="28"/>
        </w:rPr>
      </w:pPr>
      <w:r w:rsidRPr="00956D13">
        <w:rPr>
          <w:szCs w:val="28"/>
        </w:rPr>
        <w:t>Благодаря</w:t>
      </w:r>
      <w:r w:rsidR="008937DC" w:rsidRPr="00956D13">
        <w:rPr>
          <w:szCs w:val="28"/>
        </w:rPr>
        <w:t xml:space="preserve"> программам «</w:t>
      </w:r>
      <w:r w:rsidR="008937DC" w:rsidRPr="00956D13">
        <w:rPr>
          <w:szCs w:val="28"/>
          <w:lang w:val="en-US"/>
        </w:rPr>
        <w:t>R</w:t>
      </w:r>
      <w:proofErr w:type="spellStart"/>
      <w:r w:rsidR="008937DC" w:rsidRPr="00956D13">
        <w:rPr>
          <w:szCs w:val="28"/>
        </w:rPr>
        <w:t>esearcher</w:t>
      </w:r>
      <w:proofErr w:type="spellEnd"/>
      <w:r w:rsidR="008937DC" w:rsidRPr="00956D13">
        <w:rPr>
          <w:szCs w:val="28"/>
        </w:rPr>
        <w:t xml:space="preserve"> 2035» и «</w:t>
      </w:r>
      <w:proofErr w:type="spellStart"/>
      <w:r w:rsidR="008937DC" w:rsidRPr="00956D13">
        <w:rPr>
          <w:szCs w:val="28"/>
        </w:rPr>
        <w:t>Teacher</w:t>
      </w:r>
      <w:proofErr w:type="spellEnd"/>
      <w:r w:rsidR="008937DC" w:rsidRPr="00956D13">
        <w:rPr>
          <w:szCs w:val="28"/>
        </w:rPr>
        <w:t xml:space="preserve"> 2035» институт</w:t>
      </w:r>
      <w:r w:rsidR="004D3B70" w:rsidRPr="00956D13">
        <w:rPr>
          <w:szCs w:val="28"/>
        </w:rPr>
        <w:t xml:space="preserve"> получит дальнейшее развитие система стимулирования персонала, основанная на рейтинговой оценке качества и результатов труда НПР и вспомогательного</w:t>
      </w:r>
      <w:r w:rsidR="004D3B70" w:rsidRPr="00421A9E">
        <w:rPr>
          <w:szCs w:val="28"/>
        </w:rPr>
        <w:t xml:space="preserve"> персонала. Такая система стимулирования является объективной необходимостью, поскольку она обеспечивает эффективную работу организации на каждом ее уровне (преподаватель, кафедра, </w:t>
      </w:r>
      <w:r w:rsidR="008937DC" w:rsidRPr="00421A9E">
        <w:rPr>
          <w:szCs w:val="28"/>
        </w:rPr>
        <w:t>институт</w:t>
      </w:r>
      <w:r w:rsidR="004D3B70" w:rsidRPr="00421A9E">
        <w:rPr>
          <w:szCs w:val="28"/>
        </w:rPr>
        <w:t xml:space="preserve">, университет). Она способствует повышению эффективности деятельности каждого сотрудника. </w:t>
      </w:r>
    </w:p>
    <w:p w:rsidR="008937DC" w:rsidRPr="00421A9E" w:rsidRDefault="008937DC" w:rsidP="00421A9E">
      <w:pPr>
        <w:spacing w:after="0" w:line="276" w:lineRule="auto"/>
        <w:ind w:right="0"/>
        <w:rPr>
          <w:szCs w:val="28"/>
        </w:rPr>
      </w:pP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18" w:name="_Toc64154982"/>
      <w:r w:rsidRPr="00421A9E">
        <w:rPr>
          <w:szCs w:val="28"/>
        </w:rPr>
        <w:t xml:space="preserve">4 Научно-исследовательская деятельность </w:t>
      </w:r>
      <w:r w:rsidR="0037762D" w:rsidRPr="00421A9E">
        <w:rPr>
          <w:szCs w:val="28"/>
        </w:rPr>
        <w:t>института</w:t>
      </w:r>
      <w:bookmarkEnd w:id="18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Научно-исследовательская деятельность относится к числу важнейших приоритетов работы </w:t>
      </w:r>
      <w:r w:rsidR="00FB2E0D" w:rsidRPr="00421A9E">
        <w:rPr>
          <w:szCs w:val="28"/>
        </w:rPr>
        <w:t>института</w:t>
      </w:r>
      <w:r w:rsidRPr="00421A9E">
        <w:rPr>
          <w:szCs w:val="28"/>
        </w:rPr>
        <w:t xml:space="preserve">. Основными элементами научно-исследовательской деятельности будут являться:  </w:t>
      </w:r>
    </w:p>
    <w:p w:rsidR="00C108FB" w:rsidRPr="00421A9E" w:rsidRDefault="004D3B70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выполнение научно-исследовательских работ фундаментального и прикладного характера; </w:t>
      </w:r>
    </w:p>
    <w:p w:rsidR="00C108FB" w:rsidRPr="00421A9E" w:rsidRDefault="004D3B70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публикация результатов научно-исследовательских работ в ведущих рецензируемых российских и зарубежных изданиях; </w:t>
      </w:r>
    </w:p>
    <w:p w:rsidR="00C108FB" w:rsidRPr="00421A9E" w:rsidRDefault="004D3B70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повышения индекса цитируемости на 1 НПР, учтенных в международных базах данных </w:t>
      </w:r>
      <w:proofErr w:type="spellStart"/>
      <w:r w:rsidRPr="00421A9E">
        <w:rPr>
          <w:szCs w:val="28"/>
        </w:rPr>
        <w:t>Scopus</w:t>
      </w:r>
      <w:proofErr w:type="spellEnd"/>
      <w:r w:rsidRPr="00421A9E">
        <w:rPr>
          <w:szCs w:val="28"/>
        </w:rPr>
        <w:t xml:space="preserve"> и </w:t>
      </w:r>
      <w:proofErr w:type="spellStart"/>
      <w:r w:rsidRPr="00421A9E">
        <w:rPr>
          <w:szCs w:val="28"/>
        </w:rPr>
        <w:t>Web</w:t>
      </w:r>
      <w:proofErr w:type="spellEnd"/>
      <w:r w:rsidRPr="00421A9E">
        <w:rPr>
          <w:szCs w:val="28"/>
        </w:rPr>
        <w:t xml:space="preserve"> </w:t>
      </w:r>
      <w:proofErr w:type="spellStart"/>
      <w:r w:rsidRPr="00421A9E">
        <w:rPr>
          <w:szCs w:val="28"/>
        </w:rPr>
        <w:t>of</w:t>
      </w:r>
      <w:proofErr w:type="spellEnd"/>
      <w:r w:rsidRPr="00421A9E">
        <w:rPr>
          <w:szCs w:val="28"/>
        </w:rPr>
        <w:t xml:space="preserve"> </w:t>
      </w:r>
      <w:proofErr w:type="spellStart"/>
      <w:r w:rsidRPr="00421A9E">
        <w:rPr>
          <w:szCs w:val="28"/>
        </w:rPr>
        <w:t>Science</w:t>
      </w:r>
      <w:proofErr w:type="spellEnd"/>
      <w:r w:rsidRPr="00421A9E">
        <w:rPr>
          <w:szCs w:val="28"/>
        </w:rPr>
        <w:t xml:space="preserve">; </w:t>
      </w:r>
    </w:p>
    <w:p w:rsidR="00C108FB" w:rsidRPr="00421A9E" w:rsidRDefault="00B3170C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развитие </w:t>
      </w:r>
      <w:r w:rsidR="004D3B70" w:rsidRPr="00421A9E">
        <w:rPr>
          <w:szCs w:val="28"/>
        </w:rPr>
        <w:t xml:space="preserve">партнерского </w:t>
      </w:r>
      <w:r w:rsidRPr="00421A9E">
        <w:rPr>
          <w:szCs w:val="28"/>
        </w:rPr>
        <w:t xml:space="preserve">взаимодействия </w:t>
      </w:r>
      <w:proofErr w:type="gramStart"/>
      <w:r w:rsidR="004D3B70" w:rsidRPr="00421A9E">
        <w:rPr>
          <w:szCs w:val="28"/>
        </w:rPr>
        <w:t xml:space="preserve">в </w:t>
      </w:r>
      <w:r w:rsidRPr="00421A9E">
        <w:rPr>
          <w:szCs w:val="28"/>
        </w:rPr>
        <w:t xml:space="preserve"> </w:t>
      </w:r>
      <w:r w:rsidR="004D3B70" w:rsidRPr="00421A9E">
        <w:rPr>
          <w:szCs w:val="28"/>
        </w:rPr>
        <w:t>сфере</w:t>
      </w:r>
      <w:proofErr w:type="gramEnd"/>
      <w:r w:rsidR="004D3B70" w:rsidRPr="00421A9E">
        <w:rPr>
          <w:szCs w:val="28"/>
        </w:rPr>
        <w:t xml:space="preserve"> научно-исследовательской деятельности с вузами России и зарубежья; </w:t>
      </w:r>
    </w:p>
    <w:p w:rsidR="00C108FB" w:rsidRPr="00421A9E" w:rsidRDefault="004D3B70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участие преподавателей и студентов в международных, Всероссийских и </w:t>
      </w:r>
      <w:r w:rsidR="00B3170C" w:rsidRPr="00421A9E">
        <w:rPr>
          <w:szCs w:val="28"/>
        </w:rPr>
        <w:t>республиканских научных конференциях,</w:t>
      </w:r>
      <w:r w:rsidRPr="00421A9E">
        <w:rPr>
          <w:szCs w:val="28"/>
        </w:rPr>
        <w:t xml:space="preserve"> и семинарах; </w:t>
      </w:r>
    </w:p>
    <w:p w:rsidR="00C108FB" w:rsidRPr="00421A9E" w:rsidRDefault="004D3B70" w:rsidP="00421A9E">
      <w:pPr>
        <w:numPr>
          <w:ilvl w:val="0"/>
          <w:numId w:val="9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 xml:space="preserve">участие студентов </w:t>
      </w:r>
      <w:r w:rsidR="00B3170C" w:rsidRPr="00421A9E">
        <w:rPr>
          <w:szCs w:val="28"/>
        </w:rPr>
        <w:t>института</w:t>
      </w:r>
      <w:r w:rsidRPr="00421A9E">
        <w:rPr>
          <w:szCs w:val="28"/>
        </w:rPr>
        <w:t xml:space="preserve"> в конкурсах научных работ.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Планируемые показатели результативности научно-исследовательской деятельности </w:t>
      </w:r>
      <w:r w:rsidR="00B3170C" w:rsidRPr="00421A9E">
        <w:rPr>
          <w:szCs w:val="28"/>
        </w:rPr>
        <w:t>института</w:t>
      </w:r>
      <w:r w:rsidRPr="00421A9E">
        <w:rPr>
          <w:szCs w:val="28"/>
        </w:rPr>
        <w:t xml:space="preserve"> за 20</w:t>
      </w:r>
      <w:r w:rsidR="00B3170C" w:rsidRPr="00421A9E">
        <w:rPr>
          <w:szCs w:val="28"/>
        </w:rPr>
        <w:t>21</w:t>
      </w:r>
      <w:r w:rsidRPr="00421A9E">
        <w:rPr>
          <w:szCs w:val="28"/>
        </w:rPr>
        <w:t>-202</w:t>
      </w:r>
      <w:r w:rsidR="00B3170C" w:rsidRPr="00421A9E">
        <w:rPr>
          <w:szCs w:val="28"/>
        </w:rPr>
        <w:t>5</w:t>
      </w:r>
      <w:r w:rsidRPr="00421A9E">
        <w:rPr>
          <w:szCs w:val="28"/>
        </w:rPr>
        <w:t xml:space="preserve"> гг. представлены в таблице 8. 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Таблица 8 – Планируемые показатели результативности научно</w:t>
      </w:r>
      <w:r w:rsidR="00B3170C" w:rsidRPr="00421A9E">
        <w:rPr>
          <w:szCs w:val="28"/>
        </w:rPr>
        <w:t>-</w:t>
      </w:r>
      <w:r w:rsidRPr="00421A9E">
        <w:rPr>
          <w:szCs w:val="28"/>
        </w:rPr>
        <w:t>исследовательской деятельности за 20</w:t>
      </w:r>
      <w:r w:rsidR="00B3170C" w:rsidRPr="00421A9E">
        <w:rPr>
          <w:szCs w:val="28"/>
        </w:rPr>
        <w:t>21</w:t>
      </w:r>
      <w:r w:rsidRPr="00421A9E">
        <w:rPr>
          <w:szCs w:val="28"/>
        </w:rPr>
        <w:t>-202</w:t>
      </w:r>
      <w:r w:rsidR="00B3170C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Style w:val="TableGrid"/>
        <w:tblW w:w="9645" w:type="dxa"/>
        <w:tblInd w:w="-144" w:type="dxa"/>
        <w:tblCellMar>
          <w:top w:w="55" w:type="dxa"/>
          <w:left w:w="142" w:type="dxa"/>
          <w:right w:w="4" w:type="dxa"/>
        </w:tblCellMar>
        <w:tblLook w:val="04A0" w:firstRow="1" w:lastRow="0" w:firstColumn="1" w:lastColumn="0" w:noHBand="0" w:noVBand="1"/>
      </w:tblPr>
      <w:tblGrid>
        <w:gridCol w:w="4414"/>
        <w:gridCol w:w="1119"/>
        <w:gridCol w:w="1056"/>
        <w:gridCol w:w="1059"/>
        <w:gridCol w:w="1003"/>
        <w:gridCol w:w="994"/>
      </w:tblGrid>
      <w:tr w:rsidR="00C108FB" w:rsidRPr="00421A9E">
        <w:trPr>
          <w:trHeight w:val="444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B3170C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956D13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956D13">
              <w:rPr>
                <w:szCs w:val="28"/>
              </w:rPr>
              <w:t>20</w:t>
            </w:r>
            <w:r w:rsidR="00B3170C" w:rsidRPr="00956D13">
              <w:rPr>
                <w:szCs w:val="28"/>
              </w:rPr>
              <w:t>2</w:t>
            </w:r>
            <w:r w:rsidR="00956D13" w:rsidRPr="00956D13">
              <w:rPr>
                <w:szCs w:val="28"/>
              </w:rPr>
              <w:t>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B3170C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B3170C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B3170C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444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Численность НПР, чел.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</w:p>
        </w:tc>
      </w:tr>
      <w:tr w:rsidR="00C108FB" w:rsidRPr="00421A9E">
        <w:trPr>
          <w:trHeight w:val="444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Объем НИР, на 1 НПР, тыс. руб.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>50</w:t>
            </w:r>
          </w:p>
        </w:tc>
      </w:tr>
      <w:tr w:rsidR="00C108FB" w:rsidRPr="00421A9E">
        <w:trPr>
          <w:trHeight w:val="445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Объем НИР, всего тыс. руб.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4960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9000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12</w:t>
            </w:r>
            <w:r w:rsidR="004D3B70" w:rsidRPr="00421A9E">
              <w:rPr>
                <w:szCs w:val="28"/>
              </w:rPr>
              <w:t xml:space="preserve"> 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1500</w:t>
            </w:r>
            <w:r w:rsidR="004D3B70" w:rsidRPr="00421A9E">
              <w:rPr>
                <w:szCs w:val="28"/>
              </w:rPr>
              <w:t>0</w:t>
            </w:r>
          </w:p>
        </w:tc>
      </w:tr>
      <w:tr w:rsidR="00C108FB" w:rsidRPr="00421A9E">
        <w:trPr>
          <w:trHeight w:val="52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Международные гранты, тыс. руб.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>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>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>00</w:t>
            </w:r>
          </w:p>
        </w:tc>
      </w:tr>
      <w:tr w:rsidR="00C108FB" w:rsidRPr="00421A9E">
        <w:trPr>
          <w:trHeight w:val="444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Вовлеченность НПР в НИР, 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33,0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  <w:r w:rsidR="004D3B70" w:rsidRPr="00421A9E">
              <w:rPr>
                <w:szCs w:val="28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  <w:r w:rsidR="004D3B70" w:rsidRPr="00421A9E">
              <w:rPr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B3170C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</w:t>
            </w:r>
            <w:r w:rsidR="004D3B70" w:rsidRPr="00421A9E">
              <w:rPr>
                <w:szCs w:val="28"/>
              </w:rPr>
              <w:t>0,0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Планируется увеличение объемов НИР за счет продолжения активного участия в международных программах и проектах, конкурсах и грантах РФФИ, РНФ, Президента РФ для государственной поддержки молодых российских ученых.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 учетом планируемой численности НПР общий объем НИР </w:t>
      </w:r>
      <w:r w:rsidR="00B3170C" w:rsidRPr="00421A9E">
        <w:rPr>
          <w:szCs w:val="28"/>
        </w:rPr>
        <w:t>по институту</w:t>
      </w:r>
      <w:r w:rsidRPr="00421A9E">
        <w:rPr>
          <w:szCs w:val="28"/>
        </w:rPr>
        <w:t xml:space="preserve"> в 202</w:t>
      </w:r>
      <w:r w:rsidR="00B3170C" w:rsidRPr="00421A9E">
        <w:rPr>
          <w:szCs w:val="28"/>
        </w:rPr>
        <w:t>5</w:t>
      </w:r>
      <w:r w:rsidRPr="00421A9E">
        <w:rPr>
          <w:szCs w:val="28"/>
        </w:rPr>
        <w:t xml:space="preserve"> г. должен составить </w:t>
      </w:r>
      <w:r w:rsidR="00B3170C" w:rsidRPr="00421A9E">
        <w:rPr>
          <w:szCs w:val="28"/>
        </w:rPr>
        <w:t>не менее 15</w:t>
      </w:r>
      <w:r w:rsidRPr="00421A9E">
        <w:rPr>
          <w:szCs w:val="28"/>
        </w:rPr>
        <w:t xml:space="preserve"> млн. руб., в том числе </w:t>
      </w:r>
      <w:r w:rsidR="00001B14" w:rsidRPr="00421A9E">
        <w:rPr>
          <w:szCs w:val="28"/>
        </w:rPr>
        <w:t>1</w:t>
      </w:r>
      <w:r w:rsidRPr="00421A9E">
        <w:rPr>
          <w:szCs w:val="28"/>
        </w:rPr>
        <w:t xml:space="preserve"> млн. руб. средства от реализуемых международных проектов. Достижение данного показателя предполагает более активное вовлечение НПР в </w:t>
      </w:r>
      <w:proofErr w:type="spellStart"/>
      <w:r w:rsidRPr="00421A9E">
        <w:rPr>
          <w:szCs w:val="28"/>
        </w:rPr>
        <w:t>грантовую</w:t>
      </w:r>
      <w:proofErr w:type="spellEnd"/>
      <w:r w:rsidRPr="00421A9E">
        <w:rPr>
          <w:szCs w:val="28"/>
        </w:rPr>
        <w:t xml:space="preserve"> и конкурсную деятельностью. В связи с этим необходимо увеличить количество заявок, подаваемых ежегодно НПР на участие в конкурсах российских и зарубежных грантов и фондов (таблице 9).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9 – Планируемые заявки на российские и международные конкурсы и гранты, ед. </w:t>
      </w:r>
    </w:p>
    <w:tbl>
      <w:tblPr>
        <w:tblStyle w:val="TableGrid"/>
        <w:tblW w:w="9722" w:type="dxa"/>
        <w:tblInd w:w="-41" w:type="dxa"/>
        <w:tblCellMar>
          <w:top w:w="11" w:type="dxa"/>
          <w:left w:w="41" w:type="dxa"/>
          <w:right w:w="98" w:type="dxa"/>
        </w:tblCellMar>
        <w:tblLook w:val="04A0" w:firstRow="1" w:lastRow="0" w:firstColumn="1" w:lastColumn="0" w:noHBand="0" w:noVBand="1"/>
      </w:tblPr>
      <w:tblGrid>
        <w:gridCol w:w="4998"/>
        <w:gridCol w:w="943"/>
        <w:gridCol w:w="946"/>
        <w:gridCol w:w="946"/>
        <w:gridCol w:w="946"/>
        <w:gridCol w:w="943"/>
      </w:tblGrid>
      <w:tr w:rsidR="00C108FB" w:rsidRPr="00421A9E">
        <w:trPr>
          <w:trHeight w:val="336"/>
        </w:trPr>
        <w:tc>
          <w:tcPr>
            <w:tcW w:w="4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План 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001B14" w:rsidRPr="00421A9E">
              <w:rPr>
                <w:szCs w:val="28"/>
              </w:rPr>
              <w:t>5</w:t>
            </w:r>
          </w:p>
        </w:tc>
      </w:tr>
      <w:tr w:rsidR="00C108FB" w:rsidRPr="00421A9E">
        <w:trPr>
          <w:trHeight w:val="660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Заявки на российские конкурсы и гранты*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660"/>
        </w:trPr>
        <w:tc>
          <w:tcPr>
            <w:tcW w:w="4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Заявки на международные конкурсы и гранты** 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rPr>
          <w:szCs w:val="28"/>
        </w:rPr>
      </w:pPr>
      <w:r w:rsidRPr="00421A9E">
        <w:rPr>
          <w:szCs w:val="28"/>
        </w:rPr>
        <w:lastRenderedPageBreak/>
        <w:t xml:space="preserve">*Российские заявки на гранты: основной конкурс грантов РГНФ; РНФ; конкурс поддержки молодых ученых РГНФ; грант Президента Российской Федерации для государственной поддержки молодых российских </w:t>
      </w:r>
      <w:proofErr w:type="gramStart"/>
      <w:r w:rsidRPr="00421A9E">
        <w:rPr>
          <w:szCs w:val="28"/>
        </w:rPr>
        <w:t>ученых  *</w:t>
      </w:r>
      <w:proofErr w:type="gramEnd"/>
      <w:r w:rsidRPr="00421A9E">
        <w:rPr>
          <w:szCs w:val="28"/>
        </w:rPr>
        <w:t xml:space="preserve">* международные заявки на гранты: программа </w:t>
      </w:r>
      <w:proofErr w:type="spellStart"/>
      <w:r w:rsidRPr="00421A9E">
        <w:rPr>
          <w:szCs w:val="28"/>
        </w:rPr>
        <w:t>Erasmus</w:t>
      </w:r>
      <w:proofErr w:type="spellEnd"/>
      <w:r w:rsidRPr="00421A9E">
        <w:rPr>
          <w:szCs w:val="28"/>
        </w:rPr>
        <w:t xml:space="preserve">+.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Выполнение плановых показателей в области научно-исследовательской деятельности предъявляет новые требования к работе научных школ, сформированных и действующих </w:t>
      </w:r>
      <w:r w:rsidR="00001B14" w:rsidRPr="00421A9E">
        <w:rPr>
          <w:szCs w:val="28"/>
        </w:rPr>
        <w:t>в институте</w:t>
      </w:r>
      <w:r w:rsidRPr="00421A9E">
        <w:rPr>
          <w:szCs w:val="28"/>
        </w:rPr>
        <w:t xml:space="preserve"> уже более </w:t>
      </w:r>
      <w:r w:rsidR="00001B14" w:rsidRPr="00421A9E">
        <w:rPr>
          <w:szCs w:val="28"/>
        </w:rPr>
        <w:t xml:space="preserve">10 лет. На базе существующей научной школы профессора </w:t>
      </w:r>
      <w:proofErr w:type="spellStart"/>
      <w:r w:rsidR="00001B14" w:rsidRPr="00421A9E">
        <w:rPr>
          <w:szCs w:val="28"/>
        </w:rPr>
        <w:t>Муртазаева</w:t>
      </w:r>
      <w:proofErr w:type="spellEnd"/>
      <w:r w:rsidR="00001B14" w:rsidRPr="00421A9E">
        <w:rPr>
          <w:szCs w:val="28"/>
        </w:rPr>
        <w:t xml:space="preserve"> С-А. Ю. планируется создать новые направления.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Важнейшей частью научно-исследовательской работы является публикационная активность НПР (Таблица 10).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Преподаватели </w:t>
      </w:r>
      <w:r w:rsidR="00001B14" w:rsidRPr="00421A9E">
        <w:rPr>
          <w:szCs w:val="28"/>
        </w:rPr>
        <w:t>института</w:t>
      </w:r>
      <w:r w:rsidRPr="00421A9E">
        <w:rPr>
          <w:szCs w:val="28"/>
        </w:rPr>
        <w:t xml:space="preserve"> продолжат активно публиковать результаты научных исследований в монографиях, научных журналах и сборниках научных статей. 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10 – Планируемая публикационная активность НПР </w:t>
      </w:r>
      <w:r w:rsidR="00001B14" w:rsidRPr="00421A9E">
        <w:rPr>
          <w:szCs w:val="28"/>
        </w:rPr>
        <w:t>института</w:t>
      </w:r>
      <w:r w:rsidRPr="00421A9E">
        <w:rPr>
          <w:szCs w:val="28"/>
        </w:rPr>
        <w:t xml:space="preserve"> с 20</w:t>
      </w:r>
      <w:r w:rsidR="00001B14" w:rsidRPr="00421A9E">
        <w:rPr>
          <w:szCs w:val="28"/>
        </w:rPr>
        <w:t>21</w:t>
      </w:r>
      <w:r w:rsidRPr="00421A9E">
        <w:rPr>
          <w:szCs w:val="28"/>
        </w:rPr>
        <w:t xml:space="preserve"> по 202</w:t>
      </w:r>
      <w:r w:rsidR="00001B14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</w:p>
    <w:tbl>
      <w:tblPr>
        <w:tblStyle w:val="TableGrid"/>
        <w:tblW w:w="9618" w:type="dxa"/>
        <w:tblInd w:w="-108" w:type="dxa"/>
        <w:tblCellMar>
          <w:top w:w="9" w:type="dxa"/>
          <w:left w:w="108" w:type="dxa"/>
          <w:bottom w:w="11" w:type="dxa"/>
        </w:tblCellMar>
        <w:tblLook w:val="04A0" w:firstRow="1" w:lastRow="0" w:firstColumn="1" w:lastColumn="0" w:noHBand="0" w:noVBand="1"/>
      </w:tblPr>
      <w:tblGrid>
        <w:gridCol w:w="4788"/>
        <w:gridCol w:w="869"/>
        <w:gridCol w:w="1025"/>
        <w:gridCol w:w="910"/>
        <w:gridCol w:w="924"/>
        <w:gridCol w:w="1102"/>
      </w:tblGrid>
      <w:tr w:rsidR="00C108FB" w:rsidRPr="00421A9E" w:rsidTr="00001B14">
        <w:trPr>
          <w:trHeight w:val="33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21A9E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21A9E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21A9E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421A9E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421A9E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 </w:t>
            </w:r>
          </w:p>
        </w:tc>
      </w:tr>
      <w:tr w:rsidR="00C108FB" w:rsidRPr="00421A9E" w:rsidTr="00001B14">
        <w:trPr>
          <w:trHeight w:val="33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Численность НПР, чел.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62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60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 w:rsidTr="00001B14">
        <w:trPr>
          <w:trHeight w:val="129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421A9E">
              <w:rPr>
                <w:szCs w:val="28"/>
              </w:rPr>
              <w:t>Scopus</w:t>
            </w:r>
            <w:proofErr w:type="spellEnd"/>
            <w:r w:rsidRPr="00421A9E">
              <w:rPr>
                <w:szCs w:val="28"/>
              </w:rPr>
              <w:t xml:space="preserve">, ед.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15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23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25 </w:t>
            </w:r>
          </w:p>
        </w:tc>
      </w:tr>
      <w:tr w:rsidR="00C108FB" w:rsidRPr="00421A9E" w:rsidTr="00001B14">
        <w:trPr>
          <w:trHeight w:val="129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421A9E">
              <w:rPr>
                <w:szCs w:val="28"/>
              </w:rPr>
              <w:t>Web</w:t>
            </w:r>
            <w:proofErr w:type="spellEnd"/>
            <w:r w:rsidRPr="00421A9E">
              <w:rPr>
                <w:szCs w:val="28"/>
              </w:rPr>
              <w:t xml:space="preserve"> </w:t>
            </w:r>
            <w:proofErr w:type="spellStart"/>
            <w:r w:rsidRPr="00421A9E">
              <w:rPr>
                <w:szCs w:val="28"/>
              </w:rPr>
              <w:t>of</w:t>
            </w:r>
            <w:proofErr w:type="spellEnd"/>
            <w:r w:rsidRPr="00421A9E">
              <w:rPr>
                <w:szCs w:val="28"/>
              </w:rPr>
              <w:t xml:space="preserve">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proofErr w:type="spellStart"/>
            <w:r w:rsidRPr="00421A9E">
              <w:rPr>
                <w:szCs w:val="28"/>
              </w:rPr>
              <w:t>Science</w:t>
            </w:r>
            <w:proofErr w:type="spellEnd"/>
            <w:r w:rsidRPr="00421A9E">
              <w:rPr>
                <w:szCs w:val="28"/>
              </w:rPr>
              <w:t xml:space="preserve">, ед.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8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5 </w:t>
            </w:r>
          </w:p>
        </w:tc>
      </w:tr>
      <w:tr w:rsidR="00C108FB" w:rsidRPr="00421A9E" w:rsidTr="00001B14">
        <w:trPr>
          <w:trHeight w:val="97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 xml:space="preserve">Кол-во статей, входящих в список рецензируемых российских научных журналах из перечня ВАК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35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40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 w:rsidTr="00001B14">
        <w:trPr>
          <w:trHeight w:val="6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 xml:space="preserve">Кол-во статей, входящих в российский индекс цитирования (РИНЦ)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124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150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180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200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250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C108FB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C108FB" w:rsidRPr="00421A9E" w:rsidRDefault="00001B14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В институте строительства, архитектуры и дизайна</w:t>
      </w:r>
      <w:r w:rsidR="004D3B70" w:rsidRPr="00421A9E">
        <w:rPr>
          <w:szCs w:val="28"/>
        </w:rPr>
        <w:t xml:space="preserve"> продолжится активная работа по организации и проведению конференций различного уровня, круглы</w:t>
      </w:r>
      <w:r w:rsidRPr="00421A9E">
        <w:rPr>
          <w:szCs w:val="28"/>
        </w:rPr>
        <w:t>х</w:t>
      </w:r>
      <w:r w:rsidR="004D3B70" w:rsidRPr="00421A9E">
        <w:rPr>
          <w:szCs w:val="28"/>
        </w:rPr>
        <w:t xml:space="preserve"> столов, </w:t>
      </w:r>
      <w:proofErr w:type="spellStart"/>
      <w:r w:rsidR="004D3B70" w:rsidRPr="00421A9E">
        <w:rPr>
          <w:szCs w:val="28"/>
        </w:rPr>
        <w:t>вебинаров</w:t>
      </w:r>
      <w:proofErr w:type="spellEnd"/>
      <w:r w:rsidR="004D3B70" w:rsidRPr="00421A9E">
        <w:rPr>
          <w:szCs w:val="28"/>
        </w:rPr>
        <w:t xml:space="preserve"> и других научных мероприятий (таблица 11).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>Таблица 11 – Планируемые к организации и проведению</w:t>
      </w:r>
      <w:r w:rsidRPr="00421A9E">
        <w:rPr>
          <w:rFonts w:eastAsia="Calibri"/>
          <w:szCs w:val="28"/>
        </w:rPr>
        <w:t xml:space="preserve"> </w:t>
      </w:r>
      <w:r w:rsidRPr="00421A9E">
        <w:rPr>
          <w:szCs w:val="28"/>
        </w:rPr>
        <w:t xml:space="preserve">научные мероприятия на базе </w:t>
      </w:r>
      <w:r w:rsidR="00001B14" w:rsidRPr="00421A9E">
        <w:rPr>
          <w:szCs w:val="28"/>
        </w:rPr>
        <w:t>ИСАиД</w:t>
      </w:r>
      <w:r w:rsidRPr="00421A9E">
        <w:rPr>
          <w:szCs w:val="28"/>
        </w:rPr>
        <w:t xml:space="preserve"> в 20</w:t>
      </w:r>
      <w:r w:rsidR="00001B14" w:rsidRPr="00421A9E">
        <w:rPr>
          <w:szCs w:val="28"/>
        </w:rPr>
        <w:t>21</w:t>
      </w:r>
      <w:r w:rsidRPr="00421A9E">
        <w:rPr>
          <w:szCs w:val="28"/>
        </w:rPr>
        <w:t>-202</w:t>
      </w:r>
      <w:r w:rsidR="00001B14" w:rsidRPr="00421A9E">
        <w:rPr>
          <w:szCs w:val="28"/>
        </w:rPr>
        <w:t>5</w:t>
      </w:r>
      <w:r w:rsidRPr="00421A9E">
        <w:rPr>
          <w:szCs w:val="28"/>
        </w:rPr>
        <w:t xml:space="preserve"> гг., ед. </w:t>
      </w:r>
    </w:p>
    <w:tbl>
      <w:tblPr>
        <w:tblStyle w:val="TableGrid"/>
        <w:tblW w:w="9722" w:type="dxa"/>
        <w:tblInd w:w="-41" w:type="dxa"/>
        <w:tblCellMar>
          <w:top w:w="59" w:type="dxa"/>
          <w:left w:w="38" w:type="dxa"/>
        </w:tblCellMar>
        <w:tblLook w:val="04A0" w:firstRow="1" w:lastRow="0" w:firstColumn="1" w:lastColumn="0" w:noHBand="0" w:noVBand="1"/>
      </w:tblPr>
      <w:tblGrid>
        <w:gridCol w:w="713"/>
        <w:gridCol w:w="5807"/>
        <w:gridCol w:w="641"/>
        <w:gridCol w:w="641"/>
        <w:gridCol w:w="638"/>
        <w:gridCol w:w="641"/>
        <w:gridCol w:w="641"/>
      </w:tblGrid>
      <w:tr w:rsidR="00C108FB" w:rsidRPr="00421A9E">
        <w:trPr>
          <w:trHeight w:val="497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№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п/п </w:t>
            </w:r>
          </w:p>
        </w:tc>
        <w:tc>
          <w:tcPr>
            <w:tcW w:w="5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</w:tr>
      <w:tr w:rsidR="00C108FB" w:rsidRPr="00421A9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001B14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001B14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001B14" w:rsidRPr="00421A9E">
              <w:rPr>
                <w:szCs w:val="28"/>
              </w:rPr>
              <w:t>5</w:t>
            </w:r>
          </w:p>
        </w:tc>
      </w:tr>
      <w:tr w:rsidR="00C108FB" w:rsidRPr="00421A9E">
        <w:trPr>
          <w:trHeight w:val="57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1.</w:t>
            </w:r>
            <w:r w:rsidRPr="00421A9E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 xml:space="preserve">Международные / Всероссийские конференции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3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2 </w:t>
            </w:r>
          </w:p>
        </w:tc>
      </w:tr>
      <w:tr w:rsidR="00C108FB" w:rsidRPr="00421A9E">
        <w:trPr>
          <w:trHeight w:val="65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2.</w:t>
            </w:r>
            <w:r w:rsidRPr="00421A9E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Иные научные мероприятия (круглые столы и т.п.)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7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8FB" w:rsidRPr="00421A9E" w:rsidRDefault="00001B14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C108FB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Большое внимание будет уделено развитию студенческой науки. </w:t>
      </w:r>
      <w:r w:rsidR="00001B14" w:rsidRPr="00421A9E">
        <w:rPr>
          <w:szCs w:val="28"/>
        </w:rPr>
        <w:t>В институте</w:t>
      </w:r>
      <w:r w:rsidRPr="00421A9E">
        <w:rPr>
          <w:szCs w:val="28"/>
        </w:rPr>
        <w:t xml:space="preserve"> продолжат свою работу </w:t>
      </w:r>
      <w:r w:rsidR="00001B14" w:rsidRPr="00421A9E">
        <w:rPr>
          <w:szCs w:val="28"/>
        </w:rPr>
        <w:t>3</w:t>
      </w:r>
      <w:r w:rsidRPr="00421A9E">
        <w:rPr>
          <w:color w:val="FF0000"/>
          <w:szCs w:val="28"/>
        </w:rPr>
        <w:t xml:space="preserve"> </w:t>
      </w:r>
      <w:r w:rsidRPr="00421A9E">
        <w:rPr>
          <w:szCs w:val="28"/>
        </w:rPr>
        <w:t>студенческих научных кружк</w:t>
      </w:r>
      <w:r w:rsidR="00001B14" w:rsidRPr="00421A9E">
        <w:rPr>
          <w:szCs w:val="28"/>
        </w:rPr>
        <w:t xml:space="preserve">а, </w:t>
      </w:r>
      <w:r w:rsidRPr="00421A9E">
        <w:rPr>
          <w:szCs w:val="28"/>
        </w:rPr>
        <w:t>в которых на регулярной основе будут проводиться научные исследования студентов (таблица</w:t>
      </w:r>
      <w:r w:rsidR="0024353F" w:rsidRPr="00421A9E">
        <w:rPr>
          <w:szCs w:val="28"/>
        </w:rPr>
        <w:t> </w:t>
      </w:r>
      <w:r w:rsidRPr="00421A9E">
        <w:rPr>
          <w:szCs w:val="28"/>
        </w:rPr>
        <w:t xml:space="preserve">13).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rPr>
          <w:szCs w:val="28"/>
        </w:rPr>
      </w:pPr>
      <w:r w:rsidRPr="00421A9E">
        <w:rPr>
          <w:szCs w:val="28"/>
        </w:rPr>
        <w:t>Таблица 1</w:t>
      </w:r>
      <w:r w:rsidR="00237CF9" w:rsidRPr="00421A9E">
        <w:rPr>
          <w:szCs w:val="28"/>
        </w:rPr>
        <w:t>3 – Действующие научные кружки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38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6"/>
        <w:gridCol w:w="4753"/>
        <w:gridCol w:w="4407"/>
      </w:tblGrid>
      <w:tr w:rsidR="00C108FB" w:rsidRPr="00421A9E">
        <w:trPr>
          <w:trHeight w:val="5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№ </w:t>
            </w:r>
          </w:p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п/п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Наименование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Кафедра  </w:t>
            </w:r>
          </w:p>
        </w:tc>
      </w:tr>
      <w:tr w:rsidR="00C108FB" w:rsidRPr="00421A9E">
        <w:trPr>
          <w:trHeight w:val="12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1.</w:t>
            </w:r>
            <w:r w:rsidRPr="00421A9E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proofErr w:type="spellStart"/>
            <w:r w:rsidRPr="00421A9E">
              <w:rPr>
                <w:szCs w:val="28"/>
              </w:rPr>
              <w:t>Ресурсо</w:t>
            </w:r>
            <w:proofErr w:type="spellEnd"/>
            <w:r w:rsidRPr="00421A9E">
              <w:rPr>
                <w:szCs w:val="28"/>
              </w:rPr>
              <w:t>- и энергосбережения в строительстве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Технология строительного производства </w:t>
            </w:r>
          </w:p>
        </w:tc>
      </w:tr>
      <w:tr w:rsidR="00C108FB" w:rsidRPr="00421A9E">
        <w:trPr>
          <w:trHeight w:val="8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2.</w:t>
            </w:r>
            <w:r w:rsidRPr="00421A9E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37CF9" w:rsidP="00421A9E">
            <w:pPr>
              <w:spacing w:after="0" w:line="276" w:lineRule="auto"/>
              <w:ind w:right="0" w:firstLine="0"/>
              <w:rPr>
                <w:szCs w:val="28"/>
              </w:rPr>
            </w:pPr>
            <w:r w:rsidRPr="00421A9E">
              <w:rPr>
                <w:szCs w:val="28"/>
              </w:rPr>
              <w:t>Геодезист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Геодезия и земельный кадастр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C108FB" w:rsidRPr="00421A9E">
        <w:trPr>
          <w:trHeight w:val="8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3.</w:t>
            </w:r>
            <w:r w:rsidRPr="00421A9E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Творческая мастерская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Архитектура и дизайн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  <w:tr w:rsidR="00237CF9" w:rsidRPr="00421A9E">
        <w:trPr>
          <w:trHeight w:val="84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F9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F9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Комфортная городская среда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CF9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Технология строительного производства</w:t>
            </w:r>
          </w:p>
          <w:p w:rsidR="00237CF9" w:rsidRPr="00421A9E" w:rsidRDefault="00237CF9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Архитектура и дизайн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Эффективная работа студенческих кружков будет способствовать повышению публикационной активности студентов (таблица 14).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14 Основные планируемые показатели студенческой науки (в соответствии с планируемым контингентом студентов) по </w:t>
      </w:r>
      <w:r w:rsidR="0024353F" w:rsidRPr="00421A9E">
        <w:rPr>
          <w:szCs w:val="28"/>
        </w:rPr>
        <w:t>ИСАиД</w:t>
      </w:r>
      <w:r w:rsidRPr="00421A9E">
        <w:rPr>
          <w:szCs w:val="28"/>
        </w:rPr>
        <w:t xml:space="preserve"> за 20</w:t>
      </w:r>
      <w:r w:rsidR="0024353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4353F" w:rsidRPr="00421A9E">
        <w:rPr>
          <w:szCs w:val="28"/>
        </w:rPr>
        <w:t>5 </w:t>
      </w:r>
      <w:r w:rsidRPr="00421A9E">
        <w:rPr>
          <w:szCs w:val="28"/>
        </w:rPr>
        <w:t xml:space="preserve">гг.  </w:t>
      </w:r>
    </w:p>
    <w:tbl>
      <w:tblPr>
        <w:tblStyle w:val="TableGrid"/>
        <w:tblW w:w="971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210"/>
        <w:gridCol w:w="874"/>
        <w:gridCol w:w="874"/>
        <w:gridCol w:w="877"/>
        <w:gridCol w:w="890"/>
        <w:gridCol w:w="994"/>
      </w:tblGrid>
      <w:tr w:rsidR="00C108FB" w:rsidRPr="00421A9E" w:rsidTr="00810B60">
        <w:trPr>
          <w:trHeight w:val="334"/>
        </w:trPr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810B60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810B60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810B60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810B60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810B60" w:rsidRPr="00421A9E">
              <w:rPr>
                <w:szCs w:val="28"/>
              </w:rPr>
              <w:t>5</w:t>
            </w:r>
            <w:r w:rsidRPr="00421A9E">
              <w:rPr>
                <w:szCs w:val="28"/>
              </w:rPr>
              <w:t xml:space="preserve"> </w:t>
            </w:r>
          </w:p>
        </w:tc>
      </w:tr>
      <w:tr w:rsidR="00810B60" w:rsidRPr="00421A9E" w:rsidTr="00810B60">
        <w:trPr>
          <w:trHeight w:val="76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Контингент студентов, всего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1597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1860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1965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1965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60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 xml:space="preserve">1973 </w:t>
            </w:r>
          </w:p>
        </w:tc>
      </w:tr>
      <w:tr w:rsidR="00C108FB" w:rsidRPr="00421A9E" w:rsidTr="00810B60">
        <w:trPr>
          <w:trHeight w:val="77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Общее число статей студентов в </w:t>
            </w:r>
            <w:proofErr w:type="spellStart"/>
            <w:r w:rsidRPr="00421A9E">
              <w:rPr>
                <w:szCs w:val="28"/>
              </w:rPr>
              <w:t>т.ч</w:t>
            </w:r>
            <w:proofErr w:type="spellEnd"/>
            <w:r w:rsidRPr="00421A9E">
              <w:rPr>
                <w:szCs w:val="28"/>
              </w:rPr>
              <w:t xml:space="preserve">.: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8FB" w:rsidRPr="00421A9E" w:rsidRDefault="00243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8FB" w:rsidRPr="00421A9E" w:rsidRDefault="00243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8FB" w:rsidRPr="00421A9E" w:rsidRDefault="00243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8FB" w:rsidRPr="00421A9E" w:rsidRDefault="00243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8FB" w:rsidRPr="00421A9E" w:rsidRDefault="0024353F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31</w:t>
            </w:r>
          </w:p>
        </w:tc>
      </w:tr>
      <w:tr w:rsidR="00C108FB" w:rsidRPr="00421A9E" w:rsidTr="00810B60">
        <w:trPr>
          <w:trHeight w:val="7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студентов очного отделения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863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992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1027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810B6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1028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FB" w:rsidRPr="00421A9E" w:rsidRDefault="00810B60" w:rsidP="00421A9E">
            <w:pPr>
              <w:spacing w:after="0" w:line="276" w:lineRule="auto"/>
              <w:ind w:right="0" w:firstLine="0"/>
              <w:jc w:val="right"/>
              <w:rPr>
                <w:szCs w:val="28"/>
              </w:rPr>
            </w:pPr>
            <w:r w:rsidRPr="00421A9E">
              <w:rPr>
                <w:szCs w:val="28"/>
              </w:rPr>
              <w:t>1027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*базой для расчета общего числа студенческих статей выступает планируемый контингент студентов очного отделения и прогнозная производительность студентов</w:t>
      </w:r>
      <w:r w:rsidR="0024353F" w:rsidRPr="00421A9E">
        <w:rPr>
          <w:szCs w:val="28"/>
        </w:rPr>
        <w:t xml:space="preserve"> (0,03)</w:t>
      </w:r>
      <w:r w:rsidRPr="00421A9E">
        <w:rPr>
          <w:szCs w:val="28"/>
        </w:rPr>
        <w:t xml:space="preserve"> (базовый год 20</w:t>
      </w:r>
      <w:r w:rsidR="00810B60" w:rsidRPr="00421A9E">
        <w:rPr>
          <w:szCs w:val="28"/>
        </w:rPr>
        <w:t>19</w:t>
      </w:r>
      <w:r w:rsidRPr="00421A9E">
        <w:rPr>
          <w:szCs w:val="28"/>
        </w:rPr>
        <w:t xml:space="preserve"> – производительность 0,</w:t>
      </w:r>
      <w:r w:rsidR="00810B60" w:rsidRPr="00421A9E">
        <w:rPr>
          <w:szCs w:val="28"/>
        </w:rPr>
        <w:t>01</w:t>
      </w:r>
      <w:r w:rsidRPr="00421A9E">
        <w:rPr>
          <w:szCs w:val="28"/>
        </w:rPr>
        <w:t xml:space="preserve"> статьи /студента)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  <w:highlight w:val="yellow"/>
        </w:rPr>
      </w:pPr>
      <w:r w:rsidRPr="00421A9E">
        <w:rPr>
          <w:b/>
          <w:szCs w:val="28"/>
          <w:highlight w:val="yellow"/>
        </w:rPr>
        <w:t xml:space="preserve"> </w:t>
      </w: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19" w:name="_Toc64154983"/>
      <w:r w:rsidRPr="00421A9E">
        <w:rPr>
          <w:szCs w:val="28"/>
        </w:rPr>
        <w:t>5 Международная деятельность</w:t>
      </w:r>
      <w:bookmarkEnd w:id="19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Международная деятельность остается одним из ведущих стратегических направлений развития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>а на 20</w:t>
      </w:r>
      <w:r w:rsidR="0024353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4353F" w:rsidRPr="00421A9E">
        <w:rPr>
          <w:szCs w:val="28"/>
        </w:rPr>
        <w:t>5</w:t>
      </w:r>
      <w:r w:rsidRPr="00421A9E">
        <w:rPr>
          <w:szCs w:val="28"/>
        </w:rPr>
        <w:t xml:space="preserve"> гг. Планируемый контингент иностранных студентов представлен в таблице 15.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Таблица 15 – Планируемый контингент иностранных граждан, обучающихся </w:t>
      </w:r>
      <w:r w:rsidR="0037762D" w:rsidRPr="00421A9E">
        <w:rPr>
          <w:szCs w:val="28"/>
        </w:rPr>
        <w:t>в ИСАиД</w:t>
      </w:r>
      <w:r w:rsidRPr="00421A9E">
        <w:rPr>
          <w:szCs w:val="28"/>
        </w:rPr>
        <w:t xml:space="preserve"> в 20</w:t>
      </w:r>
      <w:r w:rsidR="0024353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4353F" w:rsidRPr="00421A9E">
        <w:rPr>
          <w:szCs w:val="28"/>
        </w:rPr>
        <w:t>5</w:t>
      </w:r>
      <w:r w:rsidRPr="00421A9E">
        <w:rPr>
          <w:szCs w:val="28"/>
        </w:rPr>
        <w:t xml:space="preserve"> гг.  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14"/>
        <w:gridCol w:w="1052"/>
        <w:gridCol w:w="1155"/>
        <w:gridCol w:w="1030"/>
        <w:gridCol w:w="1028"/>
        <w:gridCol w:w="1159"/>
      </w:tblGrid>
      <w:tr w:rsidR="00C108FB" w:rsidRPr="00421A9E" w:rsidTr="0024353F">
        <w:trPr>
          <w:trHeight w:val="494"/>
        </w:trPr>
        <w:tc>
          <w:tcPr>
            <w:tcW w:w="2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 xml:space="preserve">Показатель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Год 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C108FB" w:rsidRPr="00421A9E" w:rsidTr="0024353F">
        <w:trPr>
          <w:trHeight w:val="492"/>
        </w:trPr>
        <w:tc>
          <w:tcPr>
            <w:tcW w:w="22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C108FB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4353F" w:rsidRPr="00421A9E">
              <w:rPr>
                <w:szCs w:val="28"/>
              </w:rPr>
              <w:t>21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4353F" w:rsidRPr="00421A9E">
              <w:rPr>
                <w:szCs w:val="28"/>
              </w:rPr>
              <w:t>22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24353F" w:rsidRPr="00421A9E">
              <w:rPr>
                <w:szCs w:val="28"/>
              </w:rPr>
              <w:t>23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>202</w:t>
            </w:r>
            <w:r w:rsidR="0024353F" w:rsidRPr="00421A9E">
              <w:rPr>
                <w:szCs w:val="28"/>
              </w:rPr>
              <w:t>4</w:t>
            </w:r>
            <w:r w:rsidRPr="00421A9E">
              <w:rPr>
                <w:szCs w:val="28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2021 </w:t>
            </w:r>
          </w:p>
        </w:tc>
      </w:tr>
      <w:tr w:rsidR="00C108FB" w:rsidRPr="00421A9E" w:rsidTr="0024353F">
        <w:trPr>
          <w:trHeight w:val="494"/>
        </w:trPr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D3B70" w:rsidP="00421A9E">
            <w:pPr>
              <w:spacing w:after="0" w:line="276" w:lineRule="auto"/>
              <w:ind w:right="0" w:firstLine="0"/>
              <w:jc w:val="left"/>
              <w:rPr>
                <w:szCs w:val="28"/>
              </w:rPr>
            </w:pPr>
            <w:r w:rsidRPr="00421A9E">
              <w:rPr>
                <w:szCs w:val="28"/>
              </w:rPr>
              <w:t xml:space="preserve">Численность студентов, чел.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</w:t>
            </w:r>
            <w:r w:rsidR="004D3B70" w:rsidRPr="00421A9E">
              <w:rPr>
                <w:szCs w:val="28"/>
              </w:rPr>
              <w:t xml:space="preserve">1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15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20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35</w:t>
            </w:r>
            <w:r w:rsidR="004D3B70" w:rsidRPr="00421A9E">
              <w:rPr>
                <w:szCs w:val="28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FB" w:rsidRPr="00421A9E" w:rsidRDefault="00421A9E" w:rsidP="00421A9E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421A9E">
              <w:rPr>
                <w:szCs w:val="28"/>
              </w:rPr>
              <w:t>50</w:t>
            </w:r>
            <w:r w:rsidR="004D3B70" w:rsidRPr="00421A9E">
              <w:rPr>
                <w:szCs w:val="28"/>
              </w:rPr>
              <w:t xml:space="preserve"> </w:t>
            </w:r>
          </w:p>
        </w:tc>
      </w:tr>
    </w:tbl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Реализация программы «</w:t>
      </w:r>
      <w:r w:rsidR="0024353F" w:rsidRPr="00421A9E">
        <w:rPr>
          <w:szCs w:val="28"/>
        </w:rPr>
        <w:t>промышленное и гражданское строительство</w:t>
      </w:r>
      <w:r w:rsidRPr="00421A9E">
        <w:rPr>
          <w:szCs w:val="28"/>
        </w:rPr>
        <w:t xml:space="preserve">» направления подготовки </w:t>
      </w:r>
      <w:r w:rsidR="0024353F" w:rsidRPr="00421A9E">
        <w:rPr>
          <w:szCs w:val="28"/>
        </w:rPr>
        <w:t>«Строительство</w:t>
      </w:r>
      <w:r w:rsidRPr="00421A9E">
        <w:rPr>
          <w:szCs w:val="28"/>
        </w:rPr>
        <w:t xml:space="preserve">» на английском языке позволит увеличить контингент иностранных студентов в соответствии с плановым заданием.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Планируется активно продолжить международное сотрудничество, направленное на укрепление международных связей и повышение международного рейтинга вуза. Необходимо активизировать работу по ранее заключенным договорам о сотрудничестве. Одновременно с этим, усилить работу по поиску новых стратегических партнеров вуза.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За период 20</w:t>
      </w:r>
      <w:r w:rsidR="0024353F" w:rsidRPr="00421A9E">
        <w:rPr>
          <w:szCs w:val="28"/>
        </w:rPr>
        <w:t>21</w:t>
      </w:r>
      <w:r w:rsidRPr="00421A9E">
        <w:rPr>
          <w:szCs w:val="28"/>
        </w:rPr>
        <w:t>-202</w:t>
      </w:r>
      <w:r w:rsidR="0024353F" w:rsidRPr="00421A9E">
        <w:rPr>
          <w:szCs w:val="28"/>
        </w:rPr>
        <w:t>5</w:t>
      </w:r>
      <w:r w:rsidRPr="00421A9E">
        <w:rPr>
          <w:szCs w:val="28"/>
        </w:rPr>
        <w:t xml:space="preserve"> гг. планируется участвовать в международных конкурсах и грантах, преимущественно, по </w:t>
      </w:r>
      <w:r w:rsidR="0024353F" w:rsidRPr="00421A9E">
        <w:rPr>
          <w:szCs w:val="28"/>
        </w:rPr>
        <w:t>двум</w:t>
      </w:r>
      <w:r w:rsidRPr="00421A9E">
        <w:rPr>
          <w:szCs w:val="28"/>
        </w:rPr>
        <w:t xml:space="preserve"> основным направлениям </w:t>
      </w:r>
      <w:r w:rsidRPr="00421A9E">
        <w:rPr>
          <w:szCs w:val="28"/>
        </w:rPr>
        <w:lastRenderedPageBreak/>
        <w:t xml:space="preserve">программы </w:t>
      </w:r>
      <w:proofErr w:type="spellStart"/>
      <w:r w:rsidRPr="00421A9E">
        <w:rPr>
          <w:szCs w:val="28"/>
        </w:rPr>
        <w:t>Erasmus</w:t>
      </w:r>
      <w:proofErr w:type="spellEnd"/>
      <w:r w:rsidRPr="00421A9E">
        <w:rPr>
          <w:szCs w:val="28"/>
        </w:rPr>
        <w:t>+ (международная мобильность студентов и преподавател</w:t>
      </w:r>
      <w:r w:rsidR="0024353F" w:rsidRPr="00421A9E">
        <w:rPr>
          <w:szCs w:val="28"/>
        </w:rPr>
        <w:t>ей; инновации и лучшие практики</w:t>
      </w:r>
      <w:r w:rsidRPr="00421A9E">
        <w:rPr>
          <w:szCs w:val="28"/>
        </w:rPr>
        <w:t xml:space="preserve">).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Ученые </w:t>
      </w:r>
      <w:r w:rsidR="0037762D" w:rsidRPr="00421A9E">
        <w:rPr>
          <w:szCs w:val="28"/>
        </w:rPr>
        <w:t>ИСАиД</w:t>
      </w:r>
      <w:r w:rsidRPr="00421A9E">
        <w:rPr>
          <w:szCs w:val="28"/>
        </w:rPr>
        <w:t xml:space="preserve"> продолжат подавать заявки на международные конкурсы и гранты для того, чтобы обеспечить задел для новых проектов.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Одновременно с этим, будет продолжена работа над реализацией действующего проекта в рамках программы </w:t>
      </w:r>
      <w:proofErr w:type="spellStart"/>
      <w:r w:rsidRPr="00421A9E">
        <w:rPr>
          <w:szCs w:val="28"/>
        </w:rPr>
        <w:t>Erasmus</w:t>
      </w:r>
      <w:proofErr w:type="spellEnd"/>
      <w:r w:rsidRPr="00421A9E">
        <w:rPr>
          <w:szCs w:val="28"/>
        </w:rPr>
        <w:t xml:space="preserve">+ «Предпринимательство для будущего».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 координации с </w:t>
      </w:r>
      <w:r w:rsidR="0024353F" w:rsidRPr="00421A9E">
        <w:rPr>
          <w:szCs w:val="28"/>
        </w:rPr>
        <w:t>международным отделом УНИР</w:t>
      </w:r>
      <w:r w:rsidRPr="00421A9E">
        <w:rPr>
          <w:szCs w:val="28"/>
        </w:rPr>
        <w:t xml:space="preserve"> будет усилена работа по международному студенческому обмену.  </w:t>
      </w:r>
    </w:p>
    <w:p w:rsidR="0024353F" w:rsidRPr="00421A9E" w:rsidRDefault="0024353F" w:rsidP="00421A9E">
      <w:pPr>
        <w:spacing w:after="0" w:line="276" w:lineRule="auto"/>
        <w:ind w:right="0"/>
        <w:rPr>
          <w:szCs w:val="28"/>
        </w:rPr>
      </w:pPr>
    </w:p>
    <w:p w:rsidR="00C108FB" w:rsidRPr="00421A9E" w:rsidRDefault="004D3B70" w:rsidP="00421A9E">
      <w:pPr>
        <w:pStyle w:val="1"/>
        <w:spacing w:after="0" w:line="276" w:lineRule="auto"/>
        <w:ind w:left="0" w:right="0" w:firstLine="708"/>
        <w:jc w:val="center"/>
        <w:rPr>
          <w:szCs w:val="28"/>
        </w:rPr>
      </w:pPr>
      <w:bookmarkStart w:id="20" w:name="_Toc64154984"/>
      <w:r w:rsidRPr="00421A9E">
        <w:rPr>
          <w:szCs w:val="28"/>
        </w:rPr>
        <w:t>6</w:t>
      </w:r>
      <w:r w:rsidRPr="00421A9E">
        <w:rPr>
          <w:b w:val="0"/>
          <w:szCs w:val="28"/>
        </w:rPr>
        <w:t xml:space="preserve"> </w:t>
      </w:r>
      <w:r w:rsidRPr="00421A9E">
        <w:rPr>
          <w:szCs w:val="28"/>
        </w:rPr>
        <w:t xml:space="preserve">Развитие материально-технической базы и </w:t>
      </w:r>
      <w:proofErr w:type="gramStart"/>
      <w:r w:rsidRPr="00421A9E">
        <w:rPr>
          <w:szCs w:val="28"/>
        </w:rPr>
        <w:t xml:space="preserve">инфраструктуры  </w:t>
      </w:r>
      <w:r w:rsidR="0037762D" w:rsidRPr="00421A9E">
        <w:rPr>
          <w:szCs w:val="28"/>
        </w:rPr>
        <w:t>института</w:t>
      </w:r>
      <w:bookmarkEnd w:id="20"/>
      <w:proofErr w:type="gramEnd"/>
    </w:p>
    <w:p w:rsidR="00C108FB" w:rsidRPr="00421A9E" w:rsidRDefault="004D3B70" w:rsidP="00421A9E">
      <w:pPr>
        <w:spacing w:after="0" w:line="276" w:lineRule="auto"/>
        <w:ind w:right="0" w:firstLine="0"/>
        <w:jc w:val="center"/>
        <w:rPr>
          <w:szCs w:val="28"/>
        </w:rPr>
      </w:pPr>
      <w:r w:rsidRPr="00421A9E">
        <w:rPr>
          <w:b/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Развитие материально-технической базы, современных информационных технологий и адекватной им телекоммуникационной инфраструктуры </w:t>
      </w:r>
      <w:r w:rsidR="00844622" w:rsidRPr="00421A9E">
        <w:rPr>
          <w:szCs w:val="28"/>
        </w:rPr>
        <w:t>института</w:t>
      </w:r>
      <w:r w:rsidRPr="00421A9E">
        <w:rPr>
          <w:szCs w:val="28"/>
        </w:rPr>
        <w:t xml:space="preserve"> нацелено на создание необходимых условий для активизации научно</w:t>
      </w:r>
      <w:r w:rsidR="00844622" w:rsidRPr="00421A9E">
        <w:rPr>
          <w:szCs w:val="28"/>
        </w:rPr>
        <w:t>-</w:t>
      </w:r>
      <w:r w:rsidRPr="00421A9E">
        <w:rPr>
          <w:szCs w:val="28"/>
        </w:rPr>
        <w:t xml:space="preserve">исследовательской деятельности, инновационных процессов и повышения конкурентоспособности </w:t>
      </w:r>
      <w:r w:rsidR="00844622" w:rsidRPr="00421A9E">
        <w:rPr>
          <w:szCs w:val="28"/>
        </w:rPr>
        <w:t>института</w:t>
      </w:r>
      <w:r w:rsidRPr="00421A9E">
        <w:rPr>
          <w:szCs w:val="28"/>
        </w:rPr>
        <w:t xml:space="preserve"> в российском и международном образовательном пространстве.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Модернизация материально-технической базы и развитие информационной инфраструктуры </w:t>
      </w:r>
      <w:r w:rsidR="00844622" w:rsidRPr="00421A9E">
        <w:rPr>
          <w:szCs w:val="28"/>
        </w:rPr>
        <w:t>института</w:t>
      </w:r>
      <w:r w:rsidRPr="00421A9E">
        <w:rPr>
          <w:szCs w:val="28"/>
        </w:rPr>
        <w:t xml:space="preserve">, учитывающие динамичные процессы в системе высшего образования в РФ, в ведущих научно-образовательных центрах, в федеральных и национальных исследовательских университетах, будет осуществляться по следующим направлениям: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обеспечение подразделений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 xml:space="preserve">а необходимыми средствами электронно-вычислительной и телекоммуникационной техники;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оснащение лекционных аудиторий, учебных лабораторий, компьютерных классов необходимыми средствами мультимедиа-презентаций, обеспечение программными средствами;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развитие канальной и технологической инфраструктуры, исходя из задач, стоящих перед университетом и возможностей современных информационных технологий;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внедрение информационных сервисов в области поддержки учебного процесса, научных исследований и комфортных условий пребывания в университете;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обеспечение образовательного процесса системой визуального контроля; </w:t>
      </w:r>
    </w:p>
    <w:p w:rsidR="00844622" w:rsidRPr="00421A9E" w:rsidRDefault="00844622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 xml:space="preserve">создание и развитие </w:t>
      </w:r>
      <w:r w:rsidRPr="00421A9E">
        <w:rPr>
          <w:szCs w:val="28"/>
          <w:lang w:val="en-US"/>
        </w:rPr>
        <w:t>BIM</w:t>
      </w:r>
      <w:r w:rsidRPr="00421A9E">
        <w:rPr>
          <w:szCs w:val="28"/>
        </w:rPr>
        <w:t xml:space="preserve"> центра;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сервисное обслуживание, техническая поддержка и ремонт средств вычислительной и телекоммуникационной техники;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техническая поддержка видеоконференцсвязи (для организации сетевого взаимодействия с ведущими отечественными и зарубежными научно</w:t>
      </w:r>
      <w:r w:rsidR="00844622" w:rsidRPr="00421A9E">
        <w:rPr>
          <w:szCs w:val="28"/>
        </w:rPr>
        <w:t>-</w:t>
      </w:r>
      <w:r w:rsidRPr="00421A9E">
        <w:rPr>
          <w:szCs w:val="28"/>
        </w:rPr>
        <w:t>образовательными центрами,</w:t>
      </w:r>
      <w:r w:rsidR="00844622" w:rsidRPr="00421A9E">
        <w:rPr>
          <w:szCs w:val="28"/>
        </w:rPr>
        <w:t xml:space="preserve"> видеоконференций, презентаций </w:t>
      </w:r>
      <w:r w:rsidRPr="00421A9E">
        <w:rPr>
          <w:szCs w:val="28"/>
        </w:rPr>
        <w:t xml:space="preserve">и др.);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техническая поддержка системы дистанционного образования и электронного обучения, системы круглосуточного удаленного доступа студентов к фондам оценочных средств;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техническая поддержка системы инклюзивного образования;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модернизация сети передачи данных и сети беспроводного доступа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 xml:space="preserve">а, обеспечение канала доступа в сеть интернет; </w:t>
      </w:r>
    </w:p>
    <w:p w:rsidR="00C108FB" w:rsidRPr="00421A9E" w:rsidRDefault="004D3B70" w:rsidP="00421A9E">
      <w:pPr>
        <w:numPr>
          <w:ilvl w:val="0"/>
          <w:numId w:val="10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проведение плановых текущих ремонтов учебн</w:t>
      </w:r>
      <w:r w:rsidR="00844622" w:rsidRPr="00421A9E">
        <w:rPr>
          <w:szCs w:val="28"/>
        </w:rPr>
        <w:t>ого</w:t>
      </w:r>
      <w:r w:rsidRPr="00421A9E">
        <w:rPr>
          <w:szCs w:val="28"/>
        </w:rPr>
        <w:t xml:space="preserve"> корпус</w:t>
      </w:r>
      <w:r w:rsidR="00844622" w:rsidRPr="00421A9E">
        <w:rPr>
          <w:szCs w:val="28"/>
        </w:rPr>
        <w:t>а</w:t>
      </w:r>
      <w:r w:rsidRPr="00421A9E">
        <w:rPr>
          <w:szCs w:val="28"/>
        </w:rPr>
        <w:t xml:space="preserve"> № </w:t>
      </w:r>
      <w:r w:rsidR="00844622" w:rsidRPr="00421A9E">
        <w:rPr>
          <w:szCs w:val="28"/>
        </w:rPr>
        <w:t>2 ГГНТУ</w:t>
      </w:r>
      <w:r w:rsidRPr="00421A9E">
        <w:rPr>
          <w:szCs w:val="28"/>
        </w:rPr>
        <w:t xml:space="preserve">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IT-стратегия </w:t>
      </w:r>
      <w:r w:rsidR="0037762D" w:rsidRPr="00421A9E">
        <w:rPr>
          <w:szCs w:val="28"/>
        </w:rPr>
        <w:t>института</w:t>
      </w:r>
      <w:r w:rsidRPr="00421A9E">
        <w:rPr>
          <w:szCs w:val="28"/>
        </w:rPr>
        <w:t xml:space="preserve"> предполагает интеграцию его в единую информационную среду университета, обеспечивающую поддержку и развитие систем менеджмента качества, социальной ответственности и информационной безопасности.  </w:t>
      </w:r>
    </w:p>
    <w:p w:rsidR="00C108FB" w:rsidRPr="00421A9E" w:rsidRDefault="00C108FB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C108FB" w:rsidRPr="00421A9E" w:rsidRDefault="004D3B70" w:rsidP="00421A9E">
      <w:pPr>
        <w:pStyle w:val="1"/>
        <w:spacing w:after="0" w:line="276" w:lineRule="auto"/>
        <w:ind w:left="0" w:right="0"/>
        <w:jc w:val="center"/>
        <w:rPr>
          <w:szCs w:val="28"/>
        </w:rPr>
      </w:pPr>
      <w:bookmarkStart w:id="21" w:name="_Toc64154985"/>
      <w:r w:rsidRPr="00421A9E">
        <w:rPr>
          <w:szCs w:val="28"/>
        </w:rPr>
        <w:t xml:space="preserve">7 </w:t>
      </w:r>
      <w:proofErr w:type="spellStart"/>
      <w:r w:rsidRPr="00421A9E">
        <w:rPr>
          <w:szCs w:val="28"/>
        </w:rPr>
        <w:t>Внеучебная</w:t>
      </w:r>
      <w:proofErr w:type="spellEnd"/>
      <w:r w:rsidRPr="00421A9E">
        <w:rPr>
          <w:szCs w:val="28"/>
        </w:rPr>
        <w:t xml:space="preserve"> деятельность</w:t>
      </w:r>
      <w:bookmarkEnd w:id="21"/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proofErr w:type="spellStart"/>
      <w:r w:rsidRPr="00421A9E">
        <w:rPr>
          <w:szCs w:val="28"/>
        </w:rPr>
        <w:t>Внеучебная</w:t>
      </w:r>
      <w:proofErr w:type="spellEnd"/>
      <w:r w:rsidRPr="00421A9E">
        <w:rPr>
          <w:szCs w:val="28"/>
        </w:rPr>
        <w:t xml:space="preserve"> </w:t>
      </w:r>
      <w:r w:rsidR="00844622" w:rsidRPr="00421A9E">
        <w:rPr>
          <w:szCs w:val="28"/>
        </w:rPr>
        <w:t>деятельность</w:t>
      </w:r>
      <w:r w:rsidRPr="00421A9E">
        <w:rPr>
          <w:szCs w:val="28"/>
        </w:rPr>
        <w:t xml:space="preserve">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>а в планируемом периоде будет осуществляться в соответствии с Концепцией воспитател</w:t>
      </w:r>
      <w:r w:rsidR="00844622" w:rsidRPr="00421A9E">
        <w:rPr>
          <w:szCs w:val="28"/>
        </w:rPr>
        <w:t xml:space="preserve">ьной деятельности университета. </w:t>
      </w:r>
      <w:r w:rsidRPr="00421A9E">
        <w:rPr>
          <w:szCs w:val="28"/>
        </w:rPr>
        <w:t xml:space="preserve">Целью воспитательной деятельности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 xml:space="preserve">а является создание оптимальных социокультурных и образовательных условий для развития гармонично и всесторонне развитой личности, подготовки компетентного специалиста, творчески мыслящего, способного к самосовершенствованию и самореализации, обладающего ответственностью и гражданским самосознанием.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Основными задачами воспитательной деятельности в 20</w:t>
      </w:r>
      <w:r w:rsidR="00844622" w:rsidRPr="00421A9E">
        <w:rPr>
          <w:szCs w:val="28"/>
        </w:rPr>
        <w:t>21</w:t>
      </w:r>
      <w:r w:rsidRPr="00421A9E">
        <w:rPr>
          <w:szCs w:val="28"/>
        </w:rPr>
        <w:t>-202</w:t>
      </w:r>
      <w:r w:rsidR="00844622" w:rsidRPr="00421A9E">
        <w:rPr>
          <w:szCs w:val="28"/>
        </w:rPr>
        <w:t>5</w:t>
      </w:r>
      <w:r w:rsidRPr="00421A9E">
        <w:rPr>
          <w:szCs w:val="28"/>
        </w:rPr>
        <w:t xml:space="preserve"> гг. </w:t>
      </w:r>
      <w:r w:rsidR="00844622" w:rsidRPr="002016E3">
        <w:rPr>
          <w:szCs w:val="28"/>
        </w:rPr>
        <w:t>в</w:t>
      </w:r>
      <w:r w:rsidR="002016E3" w:rsidRPr="002016E3">
        <w:rPr>
          <w:szCs w:val="28"/>
        </w:rPr>
        <w:t xml:space="preserve"> </w:t>
      </w:r>
      <w:r w:rsidR="00844622" w:rsidRPr="002016E3">
        <w:rPr>
          <w:szCs w:val="28"/>
        </w:rPr>
        <w:t>институт</w:t>
      </w:r>
      <w:r w:rsidRPr="002016E3">
        <w:rPr>
          <w:szCs w:val="28"/>
        </w:rPr>
        <w:t>е будут являться:</w:t>
      </w: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активизация деятельности органов студенческого самоуправления </w:t>
      </w:r>
      <w:r w:rsidR="00844622" w:rsidRPr="00421A9E">
        <w:rPr>
          <w:szCs w:val="28"/>
        </w:rPr>
        <w:t>(студенческого совета, профбюро и т.д.</w:t>
      </w:r>
      <w:r w:rsidRPr="00421A9E">
        <w:rPr>
          <w:szCs w:val="28"/>
        </w:rPr>
        <w:t xml:space="preserve">) в реализации научно-исследовательской, образовательной, </w:t>
      </w:r>
      <w:proofErr w:type="spellStart"/>
      <w:r w:rsidRPr="00421A9E">
        <w:rPr>
          <w:szCs w:val="28"/>
        </w:rPr>
        <w:t>профориентационной</w:t>
      </w:r>
      <w:proofErr w:type="spellEnd"/>
      <w:r w:rsidRPr="00421A9E">
        <w:rPr>
          <w:szCs w:val="28"/>
        </w:rPr>
        <w:t xml:space="preserve"> и </w:t>
      </w:r>
      <w:proofErr w:type="spellStart"/>
      <w:r w:rsidRPr="00421A9E">
        <w:rPr>
          <w:szCs w:val="28"/>
        </w:rPr>
        <w:t>внеучебной</w:t>
      </w:r>
      <w:proofErr w:type="spellEnd"/>
      <w:r w:rsidRPr="00421A9E">
        <w:rPr>
          <w:szCs w:val="28"/>
        </w:rPr>
        <w:t xml:space="preserve"> деятельностей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 xml:space="preserve">а и университета;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проведение встреч студенческого актива и администрации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 xml:space="preserve">а на постоянной основе;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продвижение бренда </w:t>
      </w:r>
      <w:r w:rsidR="00844622" w:rsidRPr="00421A9E">
        <w:rPr>
          <w:szCs w:val="28"/>
        </w:rPr>
        <w:t>институт</w:t>
      </w:r>
      <w:r w:rsidRPr="00421A9E">
        <w:rPr>
          <w:szCs w:val="28"/>
        </w:rPr>
        <w:t>а в социальных сетях («</w:t>
      </w:r>
      <w:proofErr w:type="spellStart"/>
      <w:r w:rsidRPr="00421A9E">
        <w:rPr>
          <w:szCs w:val="28"/>
        </w:rPr>
        <w:t>ВКонтакте</w:t>
      </w:r>
      <w:proofErr w:type="spellEnd"/>
      <w:r w:rsidRPr="00421A9E">
        <w:rPr>
          <w:szCs w:val="28"/>
        </w:rPr>
        <w:t>», «</w:t>
      </w:r>
      <w:proofErr w:type="spellStart"/>
      <w:r w:rsidRPr="00421A9E">
        <w:rPr>
          <w:szCs w:val="28"/>
        </w:rPr>
        <w:t>Facebook</w:t>
      </w:r>
      <w:proofErr w:type="spellEnd"/>
      <w:r w:rsidRPr="00421A9E">
        <w:rPr>
          <w:szCs w:val="28"/>
        </w:rPr>
        <w:t>», «</w:t>
      </w:r>
      <w:proofErr w:type="spellStart"/>
      <w:r w:rsidRPr="00421A9E">
        <w:rPr>
          <w:szCs w:val="28"/>
        </w:rPr>
        <w:t>Instagram</w:t>
      </w:r>
      <w:proofErr w:type="spellEnd"/>
      <w:r w:rsidRPr="00421A9E">
        <w:rPr>
          <w:szCs w:val="28"/>
        </w:rPr>
        <w:t xml:space="preserve">» и др.);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lastRenderedPageBreak/>
        <w:t xml:space="preserve">активизация работы по изданию </w:t>
      </w:r>
      <w:r w:rsidR="00844622" w:rsidRPr="00421A9E">
        <w:rPr>
          <w:szCs w:val="28"/>
        </w:rPr>
        <w:t>институтской газеты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ежегодное проведение дня открытых дверей для выпускников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организация в студенческом совете деятельности трудового сектора, функциями которого будут поддержание порядка, дисциплины и правил поведения </w:t>
      </w:r>
      <w:r w:rsidR="0037762D" w:rsidRPr="00421A9E">
        <w:rPr>
          <w:szCs w:val="28"/>
        </w:rPr>
        <w:t>в институт</w:t>
      </w:r>
      <w:r w:rsidRPr="00421A9E">
        <w:rPr>
          <w:szCs w:val="28"/>
        </w:rPr>
        <w:t xml:space="preserve">е;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задействование максимального числа студентов во всех направлениях </w:t>
      </w:r>
      <w:proofErr w:type="spellStart"/>
      <w:r w:rsidRPr="00421A9E">
        <w:rPr>
          <w:szCs w:val="28"/>
        </w:rPr>
        <w:t>внеучебной</w:t>
      </w:r>
      <w:proofErr w:type="spellEnd"/>
      <w:r w:rsidRPr="00421A9E">
        <w:rPr>
          <w:szCs w:val="28"/>
        </w:rPr>
        <w:t xml:space="preserve"> деятельности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повышение информированности и заинтересованности студентов и преподавателей в реализации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ских и университетских мероприятий;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активное привлечение иностранных студентов к научным и </w:t>
      </w:r>
      <w:proofErr w:type="gramStart"/>
      <w:r w:rsidRPr="00421A9E">
        <w:rPr>
          <w:szCs w:val="28"/>
        </w:rPr>
        <w:t>культурным  мероприятиям</w:t>
      </w:r>
      <w:proofErr w:type="gramEnd"/>
      <w:r w:rsidRPr="00421A9E">
        <w:rPr>
          <w:szCs w:val="28"/>
        </w:rPr>
        <w:t xml:space="preserve">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а и университета;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организация взаимодействия студентов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а со студентами других вузов в области реализации совместных научных и творческих проектов; 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продолжение работы по развитию базы «успешных выпускников»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а; </w:t>
      </w:r>
    </w:p>
    <w:p w:rsidR="00C108FB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повышение эстетического и культурного воспитания студентов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а; </w:t>
      </w:r>
    </w:p>
    <w:p w:rsidR="002016E3" w:rsidRPr="00421A9E" w:rsidRDefault="002016E3" w:rsidP="002016E3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>
        <w:rPr>
          <w:szCs w:val="28"/>
        </w:rPr>
        <w:t>развитие участия студентов ИСАиД в деятельности рамках м</w:t>
      </w:r>
      <w:r w:rsidRPr="002016E3">
        <w:rPr>
          <w:szCs w:val="28"/>
        </w:rPr>
        <w:t>олодежн</w:t>
      </w:r>
      <w:r>
        <w:rPr>
          <w:szCs w:val="28"/>
        </w:rPr>
        <w:t>ой</w:t>
      </w:r>
      <w:r w:rsidRPr="002016E3">
        <w:rPr>
          <w:szCs w:val="28"/>
        </w:rPr>
        <w:t xml:space="preserve"> общероссийск</w:t>
      </w:r>
      <w:r>
        <w:rPr>
          <w:szCs w:val="28"/>
        </w:rPr>
        <w:t>ой</w:t>
      </w:r>
      <w:r w:rsidRPr="002016E3">
        <w:rPr>
          <w:szCs w:val="28"/>
        </w:rPr>
        <w:t xml:space="preserve"> общественн</w:t>
      </w:r>
      <w:r>
        <w:rPr>
          <w:szCs w:val="28"/>
        </w:rPr>
        <w:t>ой</w:t>
      </w:r>
      <w:r w:rsidRPr="002016E3">
        <w:rPr>
          <w:szCs w:val="28"/>
        </w:rPr>
        <w:t xml:space="preserve"> организаци</w:t>
      </w:r>
      <w:r>
        <w:rPr>
          <w:szCs w:val="28"/>
        </w:rPr>
        <w:t>и</w:t>
      </w:r>
      <w:r w:rsidRPr="002016E3">
        <w:rPr>
          <w:szCs w:val="28"/>
        </w:rPr>
        <w:t xml:space="preserve"> «Российские Студенческие Отряды» (РСО)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расширение реализации проекта «</w:t>
      </w:r>
      <w:r w:rsidR="0037762D" w:rsidRPr="00421A9E">
        <w:rPr>
          <w:szCs w:val="28"/>
        </w:rPr>
        <w:t>Элитное образование</w:t>
      </w:r>
      <w:r w:rsidRPr="00421A9E">
        <w:rPr>
          <w:szCs w:val="28"/>
        </w:rPr>
        <w:t xml:space="preserve">»;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>активизация работы в рамках проекта «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 – наш дом» (ежегодная организация выставки достижений </w:t>
      </w:r>
      <w:r w:rsidR="0037762D" w:rsidRPr="00421A9E">
        <w:rPr>
          <w:szCs w:val="28"/>
        </w:rPr>
        <w:t>института)</w:t>
      </w:r>
      <w:r w:rsidRPr="00421A9E">
        <w:rPr>
          <w:szCs w:val="28"/>
        </w:rPr>
        <w:t xml:space="preserve">; </w:t>
      </w:r>
      <w:r w:rsidRPr="00421A9E">
        <w:rPr>
          <w:color w:val="0D0D0D"/>
          <w:szCs w:val="28"/>
        </w:rPr>
        <w:t xml:space="preserve">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2016E3">
        <w:rPr>
          <w:szCs w:val="28"/>
        </w:rPr>
        <w:t xml:space="preserve">создание </w:t>
      </w:r>
      <w:r w:rsidR="002016E3" w:rsidRPr="002016E3">
        <w:rPr>
          <w:szCs w:val="28"/>
        </w:rPr>
        <w:t>в</w:t>
      </w:r>
      <w:r w:rsidRPr="002016E3">
        <w:rPr>
          <w:szCs w:val="28"/>
        </w:rPr>
        <w:t xml:space="preserve"> </w:t>
      </w:r>
      <w:r w:rsidR="0037762D" w:rsidRPr="002016E3">
        <w:rPr>
          <w:szCs w:val="28"/>
        </w:rPr>
        <w:t>институт</w:t>
      </w:r>
      <w:r w:rsidRPr="002016E3">
        <w:rPr>
          <w:szCs w:val="28"/>
        </w:rPr>
        <w:t>е</w:t>
      </w:r>
      <w:r w:rsidRPr="00421A9E">
        <w:rPr>
          <w:szCs w:val="28"/>
        </w:rPr>
        <w:t xml:space="preserve"> на постоянной основе культурно-массовых и спортивных кружков и секций для обеспечения возможности систематических занятий студентов и преподавателей спортом (волейболом, настольным теннисом, стрельбой</w:t>
      </w:r>
      <w:r w:rsidR="0037762D" w:rsidRPr="00421A9E">
        <w:rPr>
          <w:szCs w:val="28"/>
        </w:rPr>
        <w:t xml:space="preserve"> из лука</w:t>
      </w:r>
      <w:r w:rsidRPr="00421A9E">
        <w:rPr>
          <w:szCs w:val="28"/>
        </w:rPr>
        <w:t xml:space="preserve">, </w:t>
      </w:r>
      <w:r w:rsidR="0037762D" w:rsidRPr="00421A9E">
        <w:rPr>
          <w:szCs w:val="28"/>
        </w:rPr>
        <w:t>футболом</w:t>
      </w:r>
      <w:r w:rsidRPr="00421A9E">
        <w:rPr>
          <w:szCs w:val="28"/>
        </w:rPr>
        <w:t xml:space="preserve"> и др.), участия в культурно-массовых мероприятиях.</w:t>
      </w:r>
      <w:r w:rsidRPr="00421A9E">
        <w:rPr>
          <w:color w:val="0D0D0D"/>
          <w:szCs w:val="28"/>
        </w:rPr>
        <w:t xml:space="preserve">  </w:t>
      </w:r>
    </w:p>
    <w:p w:rsidR="00C108FB" w:rsidRPr="00421A9E" w:rsidRDefault="004D3B70" w:rsidP="00421A9E">
      <w:p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Поставленные задачи развития </w:t>
      </w:r>
      <w:proofErr w:type="spellStart"/>
      <w:r w:rsidRPr="00421A9E">
        <w:rPr>
          <w:szCs w:val="28"/>
        </w:rPr>
        <w:t>внеучебной</w:t>
      </w:r>
      <w:proofErr w:type="spellEnd"/>
      <w:r w:rsidRPr="00421A9E">
        <w:rPr>
          <w:szCs w:val="28"/>
        </w:rPr>
        <w:t xml:space="preserve"> деятельности </w:t>
      </w:r>
      <w:r w:rsidR="0037762D" w:rsidRPr="00421A9E">
        <w:rPr>
          <w:szCs w:val="28"/>
        </w:rPr>
        <w:t>в институт</w:t>
      </w:r>
      <w:r w:rsidRPr="00421A9E">
        <w:rPr>
          <w:szCs w:val="28"/>
        </w:rPr>
        <w:t xml:space="preserve">е будут реализовываться в соответствии с основными направлениями воспитательной и </w:t>
      </w:r>
      <w:proofErr w:type="spellStart"/>
      <w:r w:rsidRPr="00421A9E">
        <w:rPr>
          <w:szCs w:val="28"/>
        </w:rPr>
        <w:t>внеучебной</w:t>
      </w:r>
      <w:proofErr w:type="spellEnd"/>
      <w:r w:rsidRPr="00421A9E">
        <w:rPr>
          <w:szCs w:val="28"/>
        </w:rPr>
        <w:t xml:space="preserve"> работы: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обеспечение взаимосвязи воспитательного процесса, учебной и научно-исследовательской работы;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пространства – условий для освоения студентом материальной культуры и духовных ценностей, накопленных человечеством, российским обществом;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 w:firstLine="0"/>
        <w:rPr>
          <w:szCs w:val="28"/>
        </w:rPr>
      </w:pPr>
      <w:r w:rsidRPr="00421A9E">
        <w:rPr>
          <w:szCs w:val="28"/>
        </w:rPr>
        <w:lastRenderedPageBreak/>
        <w:t>создание среды творческого, инте</w:t>
      </w:r>
      <w:r w:rsidR="0037762D" w:rsidRPr="00421A9E">
        <w:rPr>
          <w:szCs w:val="28"/>
        </w:rPr>
        <w:t>ллектуального, культурного обще</w:t>
      </w:r>
      <w:r w:rsidRPr="00421A9E">
        <w:rPr>
          <w:szCs w:val="28"/>
        </w:rPr>
        <w:t xml:space="preserve">ния, способствующей самоопределению, самоутверждению и самореализации личности студента;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влияние на формирование ценностных ориентаций студенческой молодёжи, формирование положительного жизненного идеала; 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образцовой среды обитания; 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организация деятельности студенческого самоуправления;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привитие и сохранение преемственности </w:t>
      </w:r>
      <w:r w:rsidR="0037762D" w:rsidRPr="00421A9E">
        <w:rPr>
          <w:szCs w:val="28"/>
        </w:rPr>
        <w:t>институт</w:t>
      </w:r>
      <w:r w:rsidRPr="00421A9E">
        <w:rPr>
          <w:szCs w:val="28"/>
        </w:rPr>
        <w:t xml:space="preserve">ских традиций;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сохранение и развитие национальных традиций;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условий для актуализации научно-исследовательского потенциала студенчества (в том числе проведение молодежных студенческих конференций);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системы стимулов саморазвития и социальной активности личности студента посредством совершенствования инфраструктуры интеллектуального творчества;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совершенствование условий для раскрытия творческого потенциала студентов и развития художественного студенческого творчества;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пропаганда здорового образа жизни, высокой культуры поведения, создание стимулов для занятия физкультурой и спортом; 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расширение границ взаимоотношений, сотрудничества с молодёжными объединениями и организациями </w:t>
      </w:r>
      <w:r w:rsidR="002016E3" w:rsidRPr="002016E3">
        <w:rPr>
          <w:szCs w:val="28"/>
        </w:rPr>
        <w:t>Чеченской Республики</w:t>
      </w:r>
      <w:r w:rsidRPr="002016E3">
        <w:rPr>
          <w:szCs w:val="28"/>
        </w:rPr>
        <w:t xml:space="preserve"> и России</w:t>
      </w:r>
      <w:r w:rsidRPr="00421A9E">
        <w:rPr>
          <w:szCs w:val="28"/>
        </w:rPr>
        <w:t xml:space="preserve">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укрепление и расширение деятельности по оказанию многопрофильной психологической помощи студентам;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разработка и реализация комплекса мероприятий по профилактике правонарушений среди студентов;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реализация комплекса мероприятий по первичной </w:t>
      </w:r>
      <w:proofErr w:type="gramStart"/>
      <w:r w:rsidRPr="00421A9E">
        <w:rPr>
          <w:szCs w:val="28"/>
        </w:rPr>
        <w:t>профилактике  наркомании</w:t>
      </w:r>
      <w:proofErr w:type="gramEnd"/>
      <w:r w:rsidRPr="00421A9E">
        <w:rPr>
          <w:szCs w:val="28"/>
        </w:rPr>
        <w:t xml:space="preserve"> и ВИЧ-инфекции в студенческой среде;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и развитие методической базы для деятельности студенческих профильных отрядов;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создание и поддержка студенческих клубов по интересам и других форм культурно-массовой, воспитательной и спортивно-оздоровительной работы; </w:t>
      </w:r>
    </w:p>
    <w:p w:rsidR="00C108FB" w:rsidRPr="00421A9E" w:rsidRDefault="004D3B70" w:rsidP="00421A9E">
      <w:pPr>
        <w:numPr>
          <w:ilvl w:val="0"/>
          <w:numId w:val="13"/>
        </w:numPr>
        <w:spacing w:after="0" w:line="276" w:lineRule="auto"/>
        <w:ind w:right="0"/>
        <w:rPr>
          <w:szCs w:val="28"/>
        </w:rPr>
      </w:pPr>
      <w:r w:rsidRPr="00421A9E">
        <w:rPr>
          <w:szCs w:val="28"/>
        </w:rPr>
        <w:t xml:space="preserve">разработка программы по созданию информационного пространства, способствующего осуществлению разнообразных форм сотрудничества молодёжи, в том числе международного.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lastRenderedPageBreak/>
        <w:t xml:space="preserve"> </w:t>
      </w:r>
      <w:bookmarkStart w:id="22" w:name="_GoBack"/>
      <w:r w:rsidR="0037762D" w:rsidRPr="00421A9E">
        <w:rPr>
          <w:szCs w:val="28"/>
        </w:rPr>
        <w:t xml:space="preserve">Программа обсуждена на заседании ученого совета института строительства, архитектуры и дизайна ФГБОУ ВО «ГГНТУ </w:t>
      </w:r>
      <w:proofErr w:type="spellStart"/>
      <w:r w:rsidR="0037762D" w:rsidRPr="00421A9E">
        <w:rPr>
          <w:szCs w:val="28"/>
        </w:rPr>
        <w:t>им.акад</w:t>
      </w:r>
      <w:proofErr w:type="spellEnd"/>
      <w:r w:rsidR="0037762D" w:rsidRPr="00421A9E">
        <w:rPr>
          <w:szCs w:val="28"/>
        </w:rPr>
        <w:t xml:space="preserve">. М.Д. </w:t>
      </w:r>
      <w:proofErr w:type="spellStart"/>
      <w:r w:rsidR="0037762D" w:rsidRPr="00421A9E">
        <w:rPr>
          <w:szCs w:val="28"/>
        </w:rPr>
        <w:t>Миллионщикова</w:t>
      </w:r>
      <w:proofErr w:type="spellEnd"/>
      <w:r w:rsidR="0037762D" w:rsidRPr="00421A9E">
        <w:rPr>
          <w:szCs w:val="28"/>
        </w:rPr>
        <w:t xml:space="preserve">» </w:t>
      </w:r>
      <w:r w:rsidR="0037762D" w:rsidRPr="007F7497">
        <w:rPr>
          <w:szCs w:val="28"/>
        </w:rPr>
        <w:t>(протокол №</w:t>
      </w:r>
      <w:r w:rsidR="00D03D63" w:rsidRPr="007F7497">
        <w:rPr>
          <w:szCs w:val="28"/>
        </w:rPr>
        <w:t xml:space="preserve"> </w:t>
      </w:r>
      <w:r w:rsidR="002016E3" w:rsidRPr="007F7497">
        <w:rPr>
          <w:szCs w:val="28"/>
        </w:rPr>
        <w:t>___</w:t>
      </w:r>
      <w:r w:rsidR="0037762D" w:rsidRPr="007F7497">
        <w:rPr>
          <w:szCs w:val="28"/>
        </w:rPr>
        <w:t xml:space="preserve"> от «</w:t>
      </w:r>
      <w:r w:rsidR="002016E3" w:rsidRPr="007F7497">
        <w:rPr>
          <w:szCs w:val="28"/>
        </w:rPr>
        <w:t>___</w:t>
      </w:r>
      <w:r w:rsidR="0037762D" w:rsidRPr="007F7497">
        <w:rPr>
          <w:szCs w:val="28"/>
        </w:rPr>
        <w:t>»</w:t>
      </w:r>
      <w:r w:rsidR="00D03D63" w:rsidRPr="007F7497">
        <w:rPr>
          <w:szCs w:val="28"/>
        </w:rPr>
        <w:t xml:space="preserve"> </w:t>
      </w:r>
      <w:r w:rsidR="002016E3" w:rsidRPr="007F7497">
        <w:rPr>
          <w:szCs w:val="28"/>
        </w:rPr>
        <w:t>_________</w:t>
      </w:r>
      <w:r w:rsidR="00D03D63" w:rsidRPr="007F7497">
        <w:rPr>
          <w:szCs w:val="28"/>
        </w:rPr>
        <w:t xml:space="preserve"> </w:t>
      </w:r>
      <w:r w:rsidR="0037762D" w:rsidRPr="007F7497">
        <w:rPr>
          <w:szCs w:val="28"/>
        </w:rPr>
        <w:t>202</w:t>
      </w:r>
      <w:r w:rsidR="007F7497">
        <w:rPr>
          <w:szCs w:val="28"/>
        </w:rPr>
        <w:t>1</w:t>
      </w:r>
      <w:r w:rsidR="0037762D" w:rsidRPr="007F7497">
        <w:rPr>
          <w:szCs w:val="28"/>
        </w:rPr>
        <w:t xml:space="preserve"> г.)</w:t>
      </w:r>
      <w:bookmarkEnd w:id="22"/>
    </w:p>
    <w:p w:rsidR="0037762D" w:rsidRPr="00421A9E" w:rsidRDefault="0037762D" w:rsidP="00421A9E">
      <w:pPr>
        <w:spacing w:after="0" w:line="276" w:lineRule="auto"/>
        <w:ind w:right="0" w:firstLine="0"/>
        <w:jc w:val="left"/>
        <w:rPr>
          <w:szCs w:val="28"/>
        </w:rPr>
      </w:pPr>
    </w:p>
    <w:p w:rsidR="0037762D" w:rsidRPr="00421A9E" w:rsidRDefault="0037762D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Председатель ученого совета          </w:t>
      </w:r>
      <w:r w:rsidR="007F7497">
        <w:rPr>
          <w:szCs w:val="28"/>
        </w:rPr>
        <w:t xml:space="preserve">                               </w:t>
      </w:r>
      <w:r w:rsidRPr="00421A9E">
        <w:rPr>
          <w:szCs w:val="28"/>
        </w:rPr>
        <w:t xml:space="preserve">                    </w:t>
      </w:r>
      <w:r w:rsidR="007F7497">
        <w:rPr>
          <w:szCs w:val="28"/>
        </w:rPr>
        <w:t xml:space="preserve">И.Г. </w:t>
      </w:r>
      <w:proofErr w:type="spellStart"/>
      <w:r w:rsidR="007F7497">
        <w:rPr>
          <w:szCs w:val="28"/>
        </w:rPr>
        <w:t>Гайрабеков</w:t>
      </w:r>
      <w:proofErr w:type="spellEnd"/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p w:rsidR="00C108FB" w:rsidRPr="00421A9E" w:rsidRDefault="004D3B70" w:rsidP="00421A9E">
      <w:pPr>
        <w:spacing w:after="0" w:line="276" w:lineRule="auto"/>
        <w:ind w:right="0" w:firstLine="0"/>
        <w:jc w:val="left"/>
        <w:rPr>
          <w:szCs w:val="28"/>
        </w:rPr>
      </w:pPr>
      <w:r w:rsidRPr="00421A9E">
        <w:rPr>
          <w:szCs w:val="28"/>
        </w:rPr>
        <w:t xml:space="preserve"> </w:t>
      </w:r>
    </w:p>
    <w:sectPr w:rsidR="00C108FB" w:rsidRPr="00421A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456" w:bottom="1377" w:left="1702" w:header="720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B6" w:rsidRDefault="007734B6">
      <w:pPr>
        <w:spacing w:after="0" w:line="240" w:lineRule="auto"/>
      </w:pPr>
      <w:r>
        <w:separator/>
      </w:r>
    </w:p>
  </w:endnote>
  <w:endnote w:type="continuationSeparator" w:id="0">
    <w:p w:rsidR="007734B6" w:rsidRDefault="0077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0" w:line="259" w:lineRule="auto"/>
      <w:ind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525" w:rsidRPr="00C10525">
      <w:rPr>
        <w:noProof/>
        <w:sz w:val="24"/>
      </w:rPr>
      <w:t>26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6D13" w:rsidRDefault="00956D1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0" w:line="259" w:lineRule="auto"/>
      <w:ind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525" w:rsidRPr="00C10525">
      <w:rPr>
        <w:noProof/>
        <w:sz w:val="24"/>
      </w:rPr>
      <w:t>27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6D13" w:rsidRDefault="00956D1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0" w:line="259" w:lineRule="auto"/>
      <w:ind w:right="1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6D13" w:rsidRDefault="00956D13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B6" w:rsidRDefault="007734B6">
      <w:pPr>
        <w:spacing w:after="0" w:line="240" w:lineRule="auto"/>
      </w:pPr>
      <w:r>
        <w:separator/>
      </w:r>
    </w:p>
  </w:footnote>
  <w:footnote w:type="continuationSeparator" w:id="0">
    <w:p w:rsidR="007734B6" w:rsidRDefault="0077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13" w:rsidRDefault="00956D1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25"/>
    <w:multiLevelType w:val="multilevel"/>
    <w:tmpl w:val="ECA05A40"/>
    <w:lvl w:ilvl="0">
      <w:start w:val="1"/>
      <w:numFmt w:val="decimal"/>
      <w:lvlText w:val="%1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24C4D"/>
    <w:multiLevelType w:val="hybridMultilevel"/>
    <w:tmpl w:val="CF0EC60C"/>
    <w:lvl w:ilvl="0" w:tplc="2FCA9D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814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8FE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06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0B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8B2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A55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ED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0A7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87A09"/>
    <w:multiLevelType w:val="hybridMultilevel"/>
    <w:tmpl w:val="0B5665AC"/>
    <w:lvl w:ilvl="0" w:tplc="0FF45F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CD1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4CB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296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C7B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A3C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3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7D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2E8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276F97"/>
    <w:multiLevelType w:val="hybridMultilevel"/>
    <w:tmpl w:val="77D49D54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858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FE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AA5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A09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E56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8D2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09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6C3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71381"/>
    <w:multiLevelType w:val="hybridMultilevel"/>
    <w:tmpl w:val="F612C88C"/>
    <w:lvl w:ilvl="0" w:tplc="58727E9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8585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FE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AA5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A09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E56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8D2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09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6C3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16C07"/>
    <w:multiLevelType w:val="hybridMultilevel"/>
    <w:tmpl w:val="2D6CD732"/>
    <w:lvl w:ilvl="0" w:tplc="4678DE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A3A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09F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21A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488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00B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E75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489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431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15E3C"/>
    <w:multiLevelType w:val="hybridMultilevel"/>
    <w:tmpl w:val="EF1489A4"/>
    <w:lvl w:ilvl="0" w:tplc="D84C91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45E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6DB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C52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887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487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273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C97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4FC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15DEB"/>
    <w:multiLevelType w:val="hybridMultilevel"/>
    <w:tmpl w:val="8952A064"/>
    <w:lvl w:ilvl="0" w:tplc="9CFC1528">
      <w:start w:val="2017"/>
      <w:numFmt w:val="decimal"/>
      <w:lvlText w:val="%1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2CFAC">
      <w:start w:val="1"/>
      <w:numFmt w:val="lowerLetter"/>
      <w:lvlText w:val="%2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43792">
      <w:start w:val="1"/>
      <w:numFmt w:val="lowerRoman"/>
      <w:lvlText w:val="%3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6BF44">
      <w:start w:val="1"/>
      <w:numFmt w:val="decimal"/>
      <w:lvlText w:val="%4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C86CA">
      <w:start w:val="1"/>
      <w:numFmt w:val="lowerLetter"/>
      <w:lvlText w:val="%5"/>
      <w:lvlJc w:val="left"/>
      <w:pPr>
        <w:ind w:left="7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2FFDA">
      <w:start w:val="1"/>
      <w:numFmt w:val="lowerRoman"/>
      <w:lvlText w:val="%6"/>
      <w:lvlJc w:val="left"/>
      <w:pPr>
        <w:ind w:left="8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63226">
      <w:start w:val="1"/>
      <w:numFmt w:val="decimal"/>
      <w:lvlText w:val="%7"/>
      <w:lvlJc w:val="left"/>
      <w:pPr>
        <w:ind w:left="9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45794">
      <w:start w:val="1"/>
      <w:numFmt w:val="lowerLetter"/>
      <w:lvlText w:val="%8"/>
      <w:lvlJc w:val="left"/>
      <w:pPr>
        <w:ind w:left="9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0E7F9A">
      <w:start w:val="1"/>
      <w:numFmt w:val="lowerRoman"/>
      <w:lvlText w:val="%9"/>
      <w:lvlJc w:val="left"/>
      <w:pPr>
        <w:ind w:left="10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E05297"/>
    <w:multiLevelType w:val="hybridMultilevel"/>
    <w:tmpl w:val="8778946A"/>
    <w:lvl w:ilvl="0" w:tplc="1CB820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8F0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99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20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233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250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E9A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EF1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EBB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D20303"/>
    <w:multiLevelType w:val="hybridMultilevel"/>
    <w:tmpl w:val="5BD454DA"/>
    <w:lvl w:ilvl="0" w:tplc="B9627F9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043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813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895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CE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EC9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C68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063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AFF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53191"/>
    <w:multiLevelType w:val="hybridMultilevel"/>
    <w:tmpl w:val="D292C2A8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00B62">
      <w:start w:val="1"/>
      <w:numFmt w:val="bullet"/>
      <w:lvlText w:val="o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8B910">
      <w:start w:val="1"/>
      <w:numFmt w:val="bullet"/>
      <w:lvlText w:val="▪"/>
      <w:lvlJc w:val="left"/>
      <w:pPr>
        <w:ind w:left="2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6402C">
      <w:start w:val="1"/>
      <w:numFmt w:val="bullet"/>
      <w:lvlText w:val="•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44D6C">
      <w:start w:val="1"/>
      <w:numFmt w:val="bullet"/>
      <w:lvlText w:val="o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889F6">
      <w:start w:val="1"/>
      <w:numFmt w:val="bullet"/>
      <w:lvlText w:val="▪"/>
      <w:lvlJc w:val="left"/>
      <w:pPr>
        <w:ind w:left="4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E76DE">
      <w:start w:val="1"/>
      <w:numFmt w:val="bullet"/>
      <w:lvlText w:val="•"/>
      <w:lvlJc w:val="left"/>
      <w:pPr>
        <w:ind w:left="5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067F2">
      <w:start w:val="1"/>
      <w:numFmt w:val="bullet"/>
      <w:lvlText w:val="o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C865A">
      <w:start w:val="1"/>
      <w:numFmt w:val="bullet"/>
      <w:lvlText w:val="▪"/>
      <w:lvlJc w:val="left"/>
      <w:pPr>
        <w:ind w:left="6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AE2136"/>
    <w:multiLevelType w:val="hybridMultilevel"/>
    <w:tmpl w:val="9E28CA7C"/>
    <w:lvl w:ilvl="0" w:tplc="917EFF1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63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40F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8EC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9E58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49F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8C1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244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81D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E0F11"/>
    <w:multiLevelType w:val="hybridMultilevel"/>
    <w:tmpl w:val="460CC8FE"/>
    <w:lvl w:ilvl="0" w:tplc="48E273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0F9DA">
      <w:start w:val="1"/>
      <w:numFmt w:val="bullet"/>
      <w:lvlText w:val="o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0CDE8">
      <w:start w:val="1"/>
      <w:numFmt w:val="bullet"/>
      <w:lvlRestart w:val="0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4DE2E">
      <w:start w:val="1"/>
      <w:numFmt w:val="bullet"/>
      <w:lvlText w:val="•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CCA4">
      <w:start w:val="1"/>
      <w:numFmt w:val="bullet"/>
      <w:lvlText w:val="o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06D7E">
      <w:start w:val="1"/>
      <w:numFmt w:val="bullet"/>
      <w:lvlText w:val="▪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EB572">
      <w:start w:val="1"/>
      <w:numFmt w:val="bullet"/>
      <w:lvlText w:val="•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47FEC">
      <w:start w:val="1"/>
      <w:numFmt w:val="bullet"/>
      <w:lvlText w:val="o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4969E">
      <w:start w:val="1"/>
      <w:numFmt w:val="bullet"/>
      <w:lvlText w:val="▪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F52BA5"/>
    <w:multiLevelType w:val="hybridMultilevel"/>
    <w:tmpl w:val="1B947858"/>
    <w:lvl w:ilvl="0" w:tplc="2A520C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882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4B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C88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290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837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EBE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213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481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6D2475"/>
    <w:multiLevelType w:val="hybridMultilevel"/>
    <w:tmpl w:val="999A184C"/>
    <w:lvl w:ilvl="0" w:tplc="5C2EA6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270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015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E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AA6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EAE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AAA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621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0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FB"/>
    <w:rsid w:val="00001B14"/>
    <w:rsid w:val="00053AFF"/>
    <w:rsid w:val="00086D2D"/>
    <w:rsid w:val="00137218"/>
    <w:rsid w:val="001375AF"/>
    <w:rsid w:val="001F3327"/>
    <w:rsid w:val="002016E3"/>
    <w:rsid w:val="00210114"/>
    <w:rsid w:val="002111DF"/>
    <w:rsid w:val="00237CF9"/>
    <w:rsid w:val="0024353F"/>
    <w:rsid w:val="002C2D49"/>
    <w:rsid w:val="003022EA"/>
    <w:rsid w:val="0037762D"/>
    <w:rsid w:val="0038321A"/>
    <w:rsid w:val="003A2D35"/>
    <w:rsid w:val="003E7FCD"/>
    <w:rsid w:val="00421A9E"/>
    <w:rsid w:val="00434067"/>
    <w:rsid w:val="0045709B"/>
    <w:rsid w:val="004A3105"/>
    <w:rsid w:val="004D3B70"/>
    <w:rsid w:val="005168FE"/>
    <w:rsid w:val="0060463D"/>
    <w:rsid w:val="00686F72"/>
    <w:rsid w:val="0069460D"/>
    <w:rsid w:val="00694841"/>
    <w:rsid w:val="00737A83"/>
    <w:rsid w:val="007734B6"/>
    <w:rsid w:val="00774000"/>
    <w:rsid w:val="007A60F9"/>
    <w:rsid w:val="007F7497"/>
    <w:rsid w:val="00810B60"/>
    <w:rsid w:val="00844622"/>
    <w:rsid w:val="0086564E"/>
    <w:rsid w:val="008937DC"/>
    <w:rsid w:val="008B7569"/>
    <w:rsid w:val="008F053F"/>
    <w:rsid w:val="009264E3"/>
    <w:rsid w:val="00956D13"/>
    <w:rsid w:val="009A053C"/>
    <w:rsid w:val="00A37B53"/>
    <w:rsid w:val="00AA296A"/>
    <w:rsid w:val="00B2018C"/>
    <w:rsid w:val="00B3170C"/>
    <w:rsid w:val="00B376E9"/>
    <w:rsid w:val="00B64F2C"/>
    <w:rsid w:val="00BA422A"/>
    <w:rsid w:val="00BC7796"/>
    <w:rsid w:val="00C10525"/>
    <w:rsid w:val="00C108FB"/>
    <w:rsid w:val="00D03D63"/>
    <w:rsid w:val="00D81D4C"/>
    <w:rsid w:val="00DC6277"/>
    <w:rsid w:val="00E01AC2"/>
    <w:rsid w:val="00E727C4"/>
    <w:rsid w:val="00E92954"/>
    <w:rsid w:val="00EC7632"/>
    <w:rsid w:val="00F44EEF"/>
    <w:rsid w:val="00FB2E0D"/>
    <w:rsid w:val="00FE6F4A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BC9"/>
  <w15:docId w15:val="{BE2A342B-FD2F-409E-9D05-FD0BB3A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right="7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left="10" w:right="6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4D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3B7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TOC Heading"/>
    <w:basedOn w:val="1"/>
    <w:next w:val="a"/>
    <w:uiPriority w:val="39"/>
    <w:unhideWhenUsed/>
    <w:qFormat/>
    <w:rsid w:val="00086D2D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86D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86D2D"/>
    <w:pPr>
      <w:spacing w:after="100"/>
      <w:ind w:left="280"/>
    </w:pPr>
  </w:style>
  <w:style w:type="character" w:styleId="a6">
    <w:name w:val="Hyperlink"/>
    <w:basedOn w:val="a0"/>
    <w:uiPriority w:val="99"/>
    <w:unhideWhenUsed/>
    <w:rsid w:val="00086D2D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34067"/>
  </w:style>
  <w:style w:type="paragraph" w:customStyle="1" w:styleId="msonormal0">
    <w:name w:val="msonormal"/>
    <w:basedOn w:val="a"/>
    <w:rsid w:val="0043406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34067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A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0F9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9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48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ou.ru/sveden/education/programs/arhitekturnoe-proektirovanie-07.03.01.html" TargetMode="External"/><Relationship Id="rId13" Type="http://schemas.openxmlformats.org/officeDocument/2006/relationships/hyperlink" Target="http://gstou.ru/sveden/education/programs/proizvodstvo-stroitelynyh-materialov-izdeliy-i-konstrukciy-08.03.01.html" TargetMode="External"/><Relationship Id="rId18" Type="http://schemas.openxmlformats.org/officeDocument/2006/relationships/hyperlink" Target="http://gstou.ru/sveden/education/programs/gorodskoe-stroitelystvo-i-ghilischno-kommunalynoe-hozyaystvo-08.04.01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gstou.ru/sveden/education/programs/stroitelystvo-avtomagistraley-aerodromov-i-specialynyh-soorugheniy-08.05.0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stou.ru/sveden/education/programs/gorodskoe-stroitelystvo-i-hozyaystvo-08.03.01.html" TargetMode="External"/><Relationship Id="rId17" Type="http://schemas.openxmlformats.org/officeDocument/2006/relationships/hyperlink" Target="http://gstou.ru/sveden/education/programs/sudebnaya-stroitelyno-tehnicheskaya-i-stoimostnaya-ekspertizy-obyektov-nedvighimosti-08.04.01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stou.ru/sveden/education/programs/tehnologiya-stroitelynyh-materialov-izdeliy-i-konstrukciy-08.04.01.html" TargetMode="External"/><Relationship Id="rId20" Type="http://schemas.openxmlformats.org/officeDocument/2006/relationships/hyperlink" Target="http://gstou.ru/sveden/education/programs/stroitelystvo-vysotnyh-i-bolysheproletnyh-zdaniy-i-soorugheniy-08.05.01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tou.ru/sveden/education/programs/ekspertiza-i-upravlenie-nedvighimostyyu-08.03.01.html" TargetMode="External"/><Relationship Id="rId24" Type="http://schemas.openxmlformats.org/officeDocument/2006/relationships/hyperlink" Target="http://gstou.ru/sveden/education/programs/stroitelynye-materialy-i-izdeliya-08.06.01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stou.ru/sveden/education/programs/arhitekturnoe-proektirovanie-ghilyh-i-obschestvennyh-zdaniy-07.04.01.html" TargetMode="External"/><Relationship Id="rId23" Type="http://schemas.openxmlformats.org/officeDocument/2006/relationships/hyperlink" Target="http://gstou.ru/sveden/education/programs/geodeziya-05.06.01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gstou.ru/sveden/education/programs/teplogazosnabghenie-i-ventilyaciya-08.03.01.html" TargetMode="External"/><Relationship Id="rId19" Type="http://schemas.openxmlformats.org/officeDocument/2006/relationships/hyperlink" Target="http://gstou.ru/sveden/education/programs/kadastr-nedvighimosti-21.04.0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stou.ru/sveden/education/programs/promyshlennoe-i-graghdanskoe-stroitelystvo-08.03.01.html" TargetMode="External"/><Relationship Id="rId14" Type="http://schemas.openxmlformats.org/officeDocument/2006/relationships/hyperlink" Target="http://gstou.ru/sveden/education/programs/kadastr-nedvighimosti-21.03.02.html" TargetMode="External"/><Relationship Id="rId22" Type="http://schemas.openxmlformats.org/officeDocument/2006/relationships/hyperlink" Target="http://gstou.ru/sveden/education/programs/prikladnaya-geodeziya-21.05.01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9B63-560F-49CA-A391-146DFBF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27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15</cp:revision>
  <cp:lastPrinted>2021-02-15T12:41:00Z</cp:lastPrinted>
  <dcterms:created xsi:type="dcterms:W3CDTF">2019-05-17T20:22:00Z</dcterms:created>
  <dcterms:modified xsi:type="dcterms:W3CDTF">2021-02-15T13:39:00Z</dcterms:modified>
</cp:coreProperties>
</file>